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EB" w:rsidRPr="00BA233C" w:rsidRDefault="003764EB" w:rsidP="003764EB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A233C">
        <w:rPr>
          <w:rFonts w:asciiTheme="minorHAnsi" w:hAnsiTheme="minorHAnsi"/>
          <w:b/>
          <w:bCs/>
          <w:sz w:val="28"/>
          <w:szCs w:val="28"/>
          <w:lang w:val="en-GB"/>
        </w:rPr>
        <w:t>Guidance for staff publishing supplements in scientific journals</w:t>
      </w:r>
    </w:p>
    <w:p w:rsidR="003764EB" w:rsidRPr="00BA233C" w:rsidRDefault="003764EB" w:rsidP="003764EB">
      <w:pPr>
        <w:rPr>
          <w:rFonts w:asciiTheme="minorHAnsi" w:hAnsiTheme="minorHAnsi"/>
          <w:lang w:val="en-GB"/>
        </w:rPr>
      </w:pPr>
    </w:p>
    <w:p w:rsidR="007F61E8" w:rsidRPr="00BA233C" w:rsidRDefault="007F61E8" w:rsidP="003764EB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A233C">
        <w:rPr>
          <w:rFonts w:asciiTheme="minorHAnsi" w:hAnsiTheme="minorHAnsi"/>
          <w:b/>
          <w:bCs/>
          <w:sz w:val="28"/>
          <w:szCs w:val="28"/>
          <w:lang w:val="en-GB"/>
        </w:rPr>
        <w:t>Background</w:t>
      </w:r>
    </w:p>
    <w:p w:rsidR="00B64082" w:rsidRPr="00BA233C" w:rsidRDefault="00962E60" w:rsidP="00061D9A">
      <w:pPr>
        <w:rPr>
          <w:rFonts w:asciiTheme="minorHAnsi" w:hAnsiTheme="minorHAnsi"/>
          <w:lang w:val="en-GB"/>
        </w:rPr>
      </w:pPr>
      <w:r w:rsidRPr="00962E60">
        <w:rPr>
          <w:rFonts w:asciiTheme="minorHAnsi" w:hAnsiTheme="minorHAnsi"/>
        </w:rPr>
        <w:t>Supplements are collections of papers that deal with related issues or topics and are published as a separate issue of a journal or as part of a regular issue.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GB"/>
        </w:rPr>
        <w:t>S</w:t>
      </w:r>
      <w:r w:rsidR="00B64082" w:rsidRPr="00BA233C">
        <w:rPr>
          <w:rFonts w:asciiTheme="minorHAnsi" w:hAnsiTheme="minorHAnsi"/>
          <w:lang w:val="en-GB"/>
        </w:rPr>
        <w:t>upplement</w:t>
      </w:r>
      <w:r>
        <w:rPr>
          <w:rFonts w:asciiTheme="minorHAnsi" w:hAnsiTheme="minorHAnsi"/>
          <w:lang w:val="en-GB"/>
        </w:rPr>
        <w:t>s are</w:t>
      </w:r>
      <w:r w:rsidR="00B64082" w:rsidRPr="00BA233C">
        <w:rPr>
          <w:rFonts w:asciiTheme="minorHAnsi" w:hAnsiTheme="minorHAnsi"/>
          <w:lang w:val="en-GB"/>
        </w:rPr>
        <w:t xml:space="preserve"> usually </w:t>
      </w:r>
      <w:r w:rsidR="008B5A24" w:rsidRPr="00BA233C">
        <w:rPr>
          <w:rFonts w:asciiTheme="minorHAnsi" w:hAnsiTheme="minorHAnsi"/>
          <w:lang w:val="en-GB"/>
        </w:rPr>
        <w:t>organi</w:t>
      </w:r>
      <w:r w:rsidR="008B5A24">
        <w:rPr>
          <w:rFonts w:asciiTheme="minorHAnsi" w:hAnsiTheme="minorHAnsi"/>
          <w:lang w:val="en-GB"/>
        </w:rPr>
        <w:t>z</w:t>
      </w:r>
      <w:r w:rsidR="008B5A24" w:rsidRPr="00BA233C">
        <w:rPr>
          <w:rFonts w:asciiTheme="minorHAnsi" w:hAnsiTheme="minorHAnsi"/>
          <w:lang w:val="en-GB"/>
        </w:rPr>
        <w:t xml:space="preserve">ed </w:t>
      </w:r>
      <w:r w:rsidR="00B64082" w:rsidRPr="00BA233C">
        <w:rPr>
          <w:rFonts w:asciiTheme="minorHAnsi" w:hAnsiTheme="minorHAnsi"/>
          <w:lang w:val="en-GB"/>
        </w:rPr>
        <w:t xml:space="preserve">and </w:t>
      </w:r>
      <w:r>
        <w:rPr>
          <w:rFonts w:asciiTheme="minorHAnsi" w:hAnsiTheme="minorHAnsi"/>
          <w:lang w:val="en-GB"/>
        </w:rPr>
        <w:t>funded</w:t>
      </w:r>
      <w:r w:rsidRPr="00BA233C">
        <w:rPr>
          <w:rFonts w:asciiTheme="minorHAnsi" w:hAnsiTheme="minorHAnsi"/>
          <w:lang w:val="en-GB"/>
        </w:rPr>
        <w:t xml:space="preserve"> </w:t>
      </w:r>
      <w:r w:rsidR="00B64082" w:rsidRPr="00BA233C">
        <w:rPr>
          <w:rFonts w:asciiTheme="minorHAnsi" w:hAnsiTheme="minorHAnsi"/>
          <w:lang w:val="en-GB"/>
        </w:rPr>
        <w:t>by a separate entity</w:t>
      </w:r>
      <w:r w:rsidR="00996439">
        <w:rPr>
          <w:rFonts w:asciiTheme="minorHAnsi" w:hAnsiTheme="minorHAnsi"/>
          <w:lang w:val="en-GB"/>
        </w:rPr>
        <w:t>, such as</w:t>
      </w:r>
      <w:r w:rsidR="00B64082" w:rsidRPr="00BA233C">
        <w:rPr>
          <w:rFonts w:asciiTheme="minorHAnsi" w:hAnsiTheme="minorHAnsi"/>
          <w:lang w:val="en-GB"/>
        </w:rPr>
        <w:t xml:space="preserve"> WHO. </w:t>
      </w:r>
      <w:r>
        <w:rPr>
          <w:rFonts w:asciiTheme="minorHAnsi" w:hAnsiTheme="minorHAnsi"/>
          <w:lang w:val="en-GB"/>
        </w:rPr>
        <w:t>The organizer usually appoints e</w:t>
      </w:r>
      <w:r w:rsidR="00061D9A" w:rsidRPr="00BA233C">
        <w:rPr>
          <w:rFonts w:asciiTheme="minorHAnsi" w:hAnsiTheme="minorHAnsi"/>
          <w:lang w:val="en-GB"/>
        </w:rPr>
        <w:t xml:space="preserve">xternal guest editors </w:t>
      </w:r>
      <w:r w:rsidR="008B5A24" w:rsidRPr="00BA233C">
        <w:rPr>
          <w:rFonts w:asciiTheme="minorHAnsi" w:hAnsiTheme="minorHAnsi"/>
          <w:lang w:val="en-GB"/>
        </w:rPr>
        <w:t xml:space="preserve"> </w:t>
      </w:r>
      <w:r w:rsidR="00061D9A" w:rsidRPr="00BA233C">
        <w:rPr>
          <w:rFonts w:asciiTheme="minorHAnsi" w:hAnsiTheme="minorHAnsi"/>
          <w:lang w:val="en-GB"/>
        </w:rPr>
        <w:t xml:space="preserve">to commission or select the articles for the supplement and </w:t>
      </w:r>
      <w:r>
        <w:rPr>
          <w:rFonts w:asciiTheme="minorHAnsi" w:hAnsiTheme="minorHAnsi"/>
          <w:lang w:val="en-GB"/>
        </w:rPr>
        <w:t xml:space="preserve">to select the </w:t>
      </w:r>
      <w:r w:rsidR="00061D9A" w:rsidRPr="00BA233C">
        <w:rPr>
          <w:rFonts w:asciiTheme="minorHAnsi" w:hAnsiTheme="minorHAnsi"/>
          <w:lang w:val="en-GB"/>
        </w:rPr>
        <w:t>peer review</w:t>
      </w:r>
      <w:r>
        <w:rPr>
          <w:rFonts w:asciiTheme="minorHAnsi" w:hAnsiTheme="minorHAnsi"/>
          <w:lang w:val="en-GB"/>
        </w:rPr>
        <w:t>ers</w:t>
      </w:r>
      <w:r w:rsidR="00061D9A" w:rsidRPr="00BA233C">
        <w:rPr>
          <w:rFonts w:asciiTheme="minorHAnsi" w:hAnsiTheme="minorHAnsi"/>
          <w:lang w:val="en-GB"/>
        </w:rPr>
        <w:t>.</w:t>
      </w:r>
      <w:r>
        <w:rPr>
          <w:rFonts w:asciiTheme="minorHAnsi" w:hAnsiTheme="minorHAnsi"/>
          <w:lang w:val="en-GB"/>
        </w:rPr>
        <w:t xml:space="preserve">  </w:t>
      </w:r>
    </w:p>
    <w:p w:rsidR="00B64082" w:rsidRPr="00BA233C" w:rsidRDefault="00B64082" w:rsidP="00B64082">
      <w:pPr>
        <w:rPr>
          <w:rFonts w:asciiTheme="minorHAnsi" w:hAnsiTheme="minorHAnsi"/>
          <w:lang w:val="en-GB"/>
        </w:rPr>
      </w:pPr>
    </w:p>
    <w:p w:rsidR="003764EB" w:rsidRPr="00BA233C" w:rsidRDefault="00B64082" w:rsidP="004C7834">
      <w:pPr>
        <w:rPr>
          <w:rFonts w:asciiTheme="minorHAnsi" w:hAnsiTheme="minorHAnsi"/>
          <w:lang w:val="en-GB"/>
        </w:rPr>
      </w:pPr>
      <w:r w:rsidRPr="00BA233C">
        <w:rPr>
          <w:rFonts w:asciiTheme="minorHAnsi" w:hAnsiTheme="minorHAnsi"/>
          <w:lang w:val="en-GB"/>
        </w:rPr>
        <w:t xml:space="preserve">The organizer is responsible for all the arrangements with the </w:t>
      </w:r>
      <w:r w:rsidR="00061D9A" w:rsidRPr="00BA233C">
        <w:rPr>
          <w:rFonts w:asciiTheme="minorHAnsi" w:hAnsiTheme="minorHAnsi"/>
          <w:lang w:val="en-GB"/>
        </w:rPr>
        <w:t>guest editors</w:t>
      </w:r>
      <w:r w:rsidR="00996439">
        <w:rPr>
          <w:rFonts w:asciiTheme="minorHAnsi" w:hAnsiTheme="minorHAnsi"/>
          <w:lang w:val="en-GB"/>
        </w:rPr>
        <w:t xml:space="preserve"> and </w:t>
      </w:r>
      <w:r w:rsidR="00061D9A" w:rsidRPr="00BA233C">
        <w:rPr>
          <w:rFonts w:asciiTheme="minorHAnsi" w:hAnsiTheme="minorHAnsi"/>
          <w:lang w:val="en-GB"/>
        </w:rPr>
        <w:t>contributors of</w:t>
      </w:r>
      <w:r w:rsidRPr="00BA233C">
        <w:rPr>
          <w:rFonts w:asciiTheme="minorHAnsi" w:hAnsiTheme="minorHAnsi"/>
          <w:lang w:val="en-GB"/>
        </w:rPr>
        <w:t xml:space="preserve"> the article</w:t>
      </w:r>
      <w:r w:rsidR="00061D9A" w:rsidRPr="00BA233C">
        <w:rPr>
          <w:rFonts w:asciiTheme="minorHAnsi" w:hAnsiTheme="minorHAnsi"/>
          <w:lang w:val="en-GB"/>
        </w:rPr>
        <w:t>s</w:t>
      </w:r>
      <w:r w:rsidR="00996439">
        <w:rPr>
          <w:rFonts w:asciiTheme="minorHAnsi" w:hAnsiTheme="minorHAnsi"/>
          <w:lang w:val="en-GB"/>
        </w:rPr>
        <w:t>,</w:t>
      </w:r>
      <w:r w:rsidR="00061D9A" w:rsidRPr="00BA233C">
        <w:rPr>
          <w:rFonts w:asciiTheme="minorHAnsi" w:hAnsiTheme="minorHAnsi"/>
          <w:lang w:val="en-GB"/>
        </w:rPr>
        <w:t xml:space="preserve"> as well as the costs of </w:t>
      </w:r>
      <w:r w:rsidR="004C7834" w:rsidRPr="00BA233C">
        <w:rPr>
          <w:rFonts w:asciiTheme="minorHAnsi" w:hAnsiTheme="minorHAnsi"/>
          <w:lang w:val="en-GB"/>
        </w:rPr>
        <w:t xml:space="preserve">publishing </w:t>
      </w:r>
      <w:r w:rsidR="00061D9A" w:rsidRPr="00BA233C">
        <w:rPr>
          <w:rFonts w:asciiTheme="minorHAnsi" w:hAnsiTheme="minorHAnsi"/>
          <w:lang w:val="en-GB"/>
        </w:rPr>
        <w:t>the supplement</w:t>
      </w:r>
      <w:r w:rsidRPr="00BA233C">
        <w:rPr>
          <w:rFonts w:asciiTheme="minorHAnsi" w:hAnsiTheme="minorHAnsi"/>
          <w:lang w:val="en-GB"/>
        </w:rPr>
        <w:t xml:space="preserve">. </w:t>
      </w:r>
      <w:r w:rsidR="004C7834" w:rsidRPr="00BA233C">
        <w:rPr>
          <w:rFonts w:asciiTheme="minorHAnsi" w:hAnsiTheme="minorHAnsi"/>
          <w:lang w:val="en-GB"/>
        </w:rPr>
        <w:t xml:space="preserve">The publisher is responsible for the </w:t>
      </w:r>
      <w:r w:rsidRPr="00BA233C">
        <w:rPr>
          <w:rFonts w:asciiTheme="minorHAnsi" w:hAnsiTheme="minorHAnsi"/>
          <w:lang w:val="en-GB"/>
        </w:rPr>
        <w:t xml:space="preserve">production and </w:t>
      </w:r>
      <w:r w:rsidR="004C7834" w:rsidRPr="00BA233C">
        <w:rPr>
          <w:rFonts w:asciiTheme="minorHAnsi" w:hAnsiTheme="minorHAnsi"/>
          <w:lang w:val="en-GB"/>
        </w:rPr>
        <w:t>publication</w:t>
      </w:r>
      <w:r w:rsidRPr="00BA233C">
        <w:rPr>
          <w:rFonts w:asciiTheme="minorHAnsi" w:hAnsiTheme="minorHAnsi"/>
          <w:lang w:val="en-GB"/>
        </w:rPr>
        <w:t xml:space="preserve"> </w:t>
      </w:r>
      <w:r w:rsidR="00996439">
        <w:rPr>
          <w:rFonts w:asciiTheme="minorHAnsi" w:hAnsiTheme="minorHAnsi"/>
          <w:lang w:val="en-GB"/>
        </w:rPr>
        <w:t>of the supplement</w:t>
      </w:r>
      <w:r w:rsidR="00061D9A" w:rsidRPr="00BA233C">
        <w:rPr>
          <w:rFonts w:asciiTheme="minorHAnsi" w:hAnsiTheme="minorHAnsi"/>
          <w:lang w:val="en-GB"/>
        </w:rPr>
        <w:t xml:space="preserve">. </w:t>
      </w:r>
    </w:p>
    <w:p w:rsidR="003764EB" w:rsidRPr="00BA233C" w:rsidRDefault="003764EB" w:rsidP="003764EB">
      <w:pPr>
        <w:rPr>
          <w:rFonts w:asciiTheme="minorHAnsi" w:hAnsiTheme="minorHAnsi"/>
          <w:lang w:val="en-GB"/>
        </w:rPr>
      </w:pPr>
    </w:p>
    <w:p w:rsidR="00061D9A" w:rsidRPr="00BA233C" w:rsidRDefault="00996439" w:rsidP="003764EB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996439">
        <w:rPr>
          <w:rFonts w:asciiTheme="minorHAnsi" w:hAnsiTheme="minorHAnsi"/>
          <w:b/>
          <w:bCs/>
          <w:sz w:val="28"/>
          <w:szCs w:val="28"/>
          <w:lang w:val="en-GB"/>
        </w:rPr>
        <w:t>S</w:t>
      </w:r>
      <w:r w:rsidR="00061D9A" w:rsidRPr="00996439">
        <w:rPr>
          <w:rFonts w:asciiTheme="minorHAnsi" w:hAnsiTheme="minorHAnsi"/>
          <w:b/>
          <w:bCs/>
          <w:sz w:val="28"/>
          <w:szCs w:val="28"/>
          <w:lang w:val="en-GB"/>
        </w:rPr>
        <w:t>upplement</w:t>
      </w:r>
      <w:r w:rsidRPr="00996439">
        <w:rPr>
          <w:rFonts w:asciiTheme="minorHAnsi" w:hAnsiTheme="minorHAnsi"/>
          <w:b/>
          <w:bCs/>
          <w:sz w:val="28"/>
          <w:szCs w:val="28"/>
          <w:lang w:val="en-GB"/>
        </w:rPr>
        <w:t>s</w:t>
      </w:r>
      <w:r w:rsidR="007F61E8" w:rsidRPr="00996439">
        <w:rPr>
          <w:rFonts w:asciiTheme="minorHAnsi" w:hAnsiTheme="minorHAnsi"/>
          <w:b/>
          <w:bCs/>
          <w:sz w:val="28"/>
          <w:szCs w:val="28"/>
          <w:lang w:val="en-GB"/>
        </w:rPr>
        <w:t xml:space="preserve"> </w:t>
      </w:r>
      <w:r w:rsidRPr="00996439">
        <w:rPr>
          <w:rFonts w:asciiTheme="minorHAnsi" w:hAnsiTheme="minorHAnsi"/>
          <w:b/>
          <w:bCs/>
          <w:sz w:val="28"/>
          <w:szCs w:val="28"/>
          <w:lang w:val="en-GB"/>
        </w:rPr>
        <w:t xml:space="preserve">organized and funded </w:t>
      </w:r>
      <w:r w:rsidR="007F61E8" w:rsidRPr="00996439">
        <w:rPr>
          <w:rFonts w:asciiTheme="minorHAnsi" w:hAnsiTheme="minorHAnsi"/>
          <w:b/>
          <w:bCs/>
          <w:sz w:val="28"/>
          <w:szCs w:val="28"/>
          <w:lang w:val="en-GB"/>
        </w:rPr>
        <w:t>by WHO</w:t>
      </w:r>
    </w:p>
    <w:p w:rsidR="007F61E8" w:rsidRPr="00BA233C" w:rsidRDefault="007F61E8" w:rsidP="003764EB">
      <w:pPr>
        <w:rPr>
          <w:rFonts w:asciiTheme="minorHAnsi" w:hAnsiTheme="minorHAnsi"/>
          <w:b/>
          <w:bCs/>
          <w:lang w:val="en-GB"/>
        </w:rPr>
      </w:pPr>
      <w:r w:rsidRPr="00BA233C">
        <w:rPr>
          <w:rFonts w:asciiTheme="minorHAnsi" w:hAnsiTheme="minorHAnsi"/>
          <w:b/>
          <w:bCs/>
          <w:lang w:val="en-GB"/>
        </w:rPr>
        <w:t>Agreements</w:t>
      </w:r>
    </w:p>
    <w:p w:rsidR="00061D9A" w:rsidRPr="00BA233C" w:rsidRDefault="003764EB" w:rsidP="0084776C">
      <w:pPr>
        <w:rPr>
          <w:rFonts w:asciiTheme="minorHAnsi" w:hAnsiTheme="minorHAnsi"/>
          <w:lang w:val="en-GB"/>
        </w:rPr>
      </w:pPr>
      <w:r w:rsidRPr="00BA233C">
        <w:rPr>
          <w:rFonts w:asciiTheme="minorHAnsi" w:hAnsiTheme="minorHAnsi"/>
          <w:lang w:val="en-GB"/>
        </w:rPr>
        <w:t>There are usually two agreements that WHO has to sign with the publisher</w:t>
      </w:r>
      <w:r w:rsidR="00061D9A" w:rsidRPr="00BA233C">
        <w:rPr>
          <w:rFonts w:asciiTheme="minorHAnsi" w:hAnsiTheme="minorHAnsi"/>
          <w:lang w:val="en-GB"/>
        </w:rPr>
        <w:t xml:space="preserve"> as the </w:t>
      </w:r>
      <w:r w:rsidR="00790485" w:rsidRPr="00BA233C">
        <w:rPr>
          <w:rFonts w:asciiTheme="minorHAnsi" w:hAnsiTheme="minorHAnsi"/>
          <w:lang w:val="en-GB"/>
        </w:rPr>
        <w:t>organi</w:t>
      </w:r>
      <w:r w:rsidR="00790485">
        <w:rPr>
          <w:rFonts w:asciiTheme="minorHAnsi" w:hAnsiTheme="minorHAnsi"/>
          <w:lang w:val="en-GB"/>
        </w:rPr>
        <w:t>z</w:t>
      </w:r>
      <w:r w:rsidR="00790485" w:rsidRPr="00BA233C">
        <w:rPr>
          <w:rFonts w:asciiTheme="minorHAnsi" w:hAnsiTheme="minorHAnsi"/>
          <w:lang w:val="en-GB"/>
        </w:rPr>
        <w:t xml:space="preserve">er </w:t>
      </w:r>
      <w:r w:rsidR="00790485">
        <w:rPr>
          <w:rFonts w:asciiTheme="minorHAnsi" w:hAnsiTheme="minorHAnsi"/>
          <w:lang w:val="en-GB"/>
        </w:rPr>
        <w:t xml:space="preserve">and funder </w:t>
      </w:r>
      <w:r w:rsidR="00061D9A" w:rsidRPr="00BA233C">
        <w:rPr>
          <w:rFonts w:asciiTheme="minorHAnsi" w:hAnsiTheme="minorHAnsi"/>
          <w:lang w:val="en-GB"/>
        </w:rPr>
        <w:t xml:space="preserve">of </w:t>
      </w:r>
      <w:r w:rsidR="00B64082" w:rsidRPr="00BA233C">
        <w:rPr>
          <w:rFonts w:asciiTheme="minorHAnsi" w:hAnsiTheme="minorHAnsi"/>
          <w:lang w:val="en-GB"/>
        </w:rPr>
        <w:t>a supplement.</w:t>
      </w:r>
    </w:p>
    <w:p w:rsidR="0084776C" w:rsidRPr="00BA233C" w:rsidRDefault="0084776C" w:rsidP="0084776C">
      <w:pPr>
        <w:rPr>
          <w:rFonts w:asciiTheme="minorHAnsi" w:hAnsiTheme="minorHAnsi"/>
          <w:lang w:val="en-GB"/>
        </w:rPr>
      </w:pPr>
    </w:p>
    <w:p w:rsidR="006B667C" w:rsidRPr="00BA233C" w:rsidRDefault="00B625D3" w:rsidP="00ED4834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A</w:t>
      </w:r>
      <w:r w:rsidR="00790485">
        <w:rPr>
          <w:rFonts w:asciiTheme="minorHAnsi" w:eastAsia="Times New Roman" w:hAnsiTheme="minorHAnsi"/>
        </w:rPr>
        <w:t xml:space="preserve"> </w:t>
      </w:r>
      <w:r w:rsidR="00790485" w:rsidRPr="00790485">
        <w:rPr>
          <w:rFonts w:asciiTheme="minorHAnsi" w:eastAsia="Times New Roman" w:hAnsiTheme="minorHAnsi"/>
          <w:b/>
        </w:rPr>
        <w:t>s</w:t>
      </w:r>
      <w:r w:rsidR="00061D9A" w:rsidRPr="00790485">
        <w:rPr>
          <w:rFonts w:asciiTheme="minorHAnsi" w:eastAsia="Times New Roman" w:hAnsiTheme="minorHAnsi"/>
          <w:b/>
        </w:rPr>
        <w:t>upplement agreement</w:t>
      </w:r>
      <w:r w:rsidR="00790485">
        <w:rPr>
          <w:rFonts w:asciiTheme="minorHAnsi" w:eastAsia="Times New Roman" w:hAnsiTheme="minorHAnsi"/>
        </w:rPr>
        <w:t xml:space="preserve"> </w:t>
      </w:r>
      <w:r w:rsidR="003764EB" w:rsidRPr="00BA233C">
        <w:rPr>
          <w:rFonts w:asciiTheme="minorHAnsi" w:eastAsia="Times New Roman" w:hAnsiTheme="minorHAnsi"/>
        </w:rPr>
        <w:t xml:space="preserve">sets forth the commercial terms </w:t>
      </w:r>
      <w:r w:rsidR="00790485">
        <w:rPr>
          <w:rFonts w:asciiTheme="minorHAnsi" w:eastAsia="Times New Roman" w:hAnsiTheme="minorHAnsi"/>
        </w:rPr>
        <w:t xml:space="preserve">that apply </w:t>
      </w:r>
      <w:r w:rsidR="003764EB" w:rsidRPr="00BA233C">
        <w:rPr>
          <w:rFonts w:asciiTheme="minorHAnsi" w:eastAsia="Times New Roman" w:hAnsiTheme="minorHAnsi"/>
        </w:rPr>
        <w:t>to the supplement</w:t>
      </w:r>
      <w:r w:rsidR="00790485">
        <w:rPr>
          <w:rFonts w:asciiTheme="minorHAnsi" w:eastAsia="Times New Roman" w:hAnsiTheme="minorHAnsi"/>
        </w:rPr>
        <w:t>, including the cost</w:t>
      </w:r>
      <w:r w:rsidR="003764EB" w:rsidRPr="00BA233C">
        <w:rPr>
          <w:rFonts w:asciiTheme="minorHAnsi" w:eastAsia="Times New Roman" w:hAnsiTheme="minorHAnsi"/>
        </w:rPr>
        <w:t xml:space="preserve">, </w:t>
      </w:r>
      <w:r w:rsidR="00790485">
        <w:rPr>
          <w:rFonts w:asciiTheme="minorHAnsi" w:eastAsia="Times New Roman" w:hAnsiTheme="minorHAnsi"/>
        </w:rPr>
        <w:t xml:space="preserve">the </w:t>
      </w:r>
      <w:r w:rsidR="003764EB" w:rsidRPr="00BA233C">
        <w:rPr>
          <w:rFonts w:asciiTheme="minorHAnsi" w:eastAsia="Times New Roman" w:hAnsiTheme="minorHAnsi"/>
        </w:rPr>
        <w:t xml:space="preserve">number of pages and format, </w:t>
      </w:r>
      <w:r w:rsidR="00790485">
        <w:rPr>
          <w:rFonts w:asciiTheme="minorHAnsi" w:eastAsia="Times New Roman" w:hAnsiTheme="minorHAnsi"/>
        </w:rPr>
        <w:t xml:space="preserve">the </w:t>
      </w:r>
      <w:r w:rsidR="003764EB" w:rsidRPr="00BA233C">
        <w:rPr>
          <w:rFonts w:asciiTheme="minorHAnsi" w:eastAsia="Times New Roman" w:hAnsiTheme="minorHAnsi"/>
        </w:rPr>
        <w:t xml:space="preserve">timeline for publication, </w:t>
      </w:r>
      <w:r w:rsidR="00790485">
        <w:rPr>
          <w:rFonts w:asciiTheme="minorHAnsi" w:eastAsia="Times New Roman" w:hAnsiTheme="minorHAnsi"/>
        </w:rPr>
        <w:t xml:space="preserve">the </w:t>
      </w:r>
      <w:r w:rsidR="00061D9A" w:rsidRPr="00BA233C">
        <w:rPr>
          <w:rFonts w:asciiTheme="minorHAnsi" w:eastAsia="Times New Roman" w:hAnsiTheme="minorHAnsi"/>
        </w:rPr>
        <w:t xml:space="preserve">article processing fee, </w:t>
      </w:r>
      <w:r w:rsidR="00790485">
        <w:rPr>
          <w:rFonts w:asciiTheme="minorHAnsi" w:eastAsia="Times New Roman" w:hAnsiTheme="minorHAnsi"/>
        </w:rPr>
        <w:t xml:space="preserve">and the </w:t>
      </w:r>
      <w:r w:rsidR="003764EB" w:rsidRPr="00BA233C">
        <w:rPr>
          <w:rFonts w:asciiTheme="minorHAnsi" w:eastAsia="Times New Roman" w:hAnsiTheme="minorHAnsi"/>
        </w:rPr>
        <w:t xml:space="preserve">number of copies to be </w:t>
      </w:r>
      <w:r w:rsidR="00061D9A" w:rsidRPr="00BA233C">
        <w:rPr>
          <w:rFonts w:asciiTheme="minorHAnsi" w:eastAsia="Times New Roman" w:hAnsiTheme="minorHAnsi"/>
        </w:rPr>
        <w:t>printed and sent to WHO</w:t>
      </w:r>
      <w:r w:rsidR="004C7834" w:rsidRPr="00BA233C">
        <w:rPr>
          <w:rFonts w:asciiTheme="minorHAnsi" w:eastAsia="Times New Roman" w:hAnsiTheme="minorHAnsi"/>
        </w:rPr>
        <w:t>.</w:t>
      </w:r>
      <w:r w:rsidR="00790485">
        <w:rPr>
          <w:rFonts w:asciiTheme="minorHAnsi" w:eastAsia="Times New Roman" w:hAnsiTheme="minorHAnsi"/>
        </w:rPr>
        <w:t xml:space="preserve"> </w:t>
      </w:r>
      <w:r w:rsidR="003764EB" w:rsidRPr="00BA233C">
        <w:rPr>
          <w:rFonts w:asciiTheme="minorHAnsi" w:eastAsia="Times New Roman" w:hAnsiTheme="minorHAnsi"/>
        </w:rPr>
        <w:t xml:space="preserve">The agreement also </w:t>
      </w:r>
      <w:r w:rsidR="00790485">
        <w:rPr>
          <w:rFonts w:asciiTheme="minorHAnsi" w:eastAsia="Times New Roman" w:hAnsiTheme="minorHAnsi"/>
        </w:rPr>
        <w:t xml:space="preserve">sets out </w:t>
      </w:r>
      <w:r w:rsidR="003764EB" w:rsidRPr="00BA233C">
        <w:rPr>
          <w:rFonts w:asciiTheme="minorHAnsi" w:eastAsia="Times New Roman" w:hAnsiTheme="minorHAnsi"/>
        </w:rPr>
        <w:t xml:space="preserve">the responsibilities of the </w:t>
      </w:r>
      <w:r w:rsidR="00790485" w:rsidRPr="00BA233C">
        <w:rPr>
          <w:rFonts w:asciiTheme="minorHAnsi" w:eastAsia="Times New Roman" w:hAnsiTheme="minorHAnsi"/>
        </w:rPr>
        <w:t>organi</w:t>
      </w:r>
      <w:r w:rsidR="00790485">
        <w:rPr>
          <w:rFonts w:asciiTheme="minorHAnsi" w:eastAsia="Times New Roman" w:hAnsiTheme="minorHAnsi"/>
        </w:rPr>
        <w:t>z</w:t>
      </w:r>
      <w:r w:rsidR="00790485" w:rsidRPr="00BA233C">
        <w:rPr>
          <w:rFonts w:asciiTheme="minorHAnsi" w:eastAsia="Times New Roman" w:hAnsiTheme="minorHAnsi"/>
        </w:rPr>
        <w:t xml:space="preserve">er </w:t>
      </w:r>
      <w:r w:rsidR="003764EB" w:rsidRPr="00BA233C">
        <w:rPr>
          <w:rFonts w:asciiTheme="minorHAnsi" w:eastAsia="Times New Roman" w:hAnsiTheme="minorHAnsi"/>
        </w:rPr>
        <w:t>and the publisher</w:t>
      </w:r>
      <w:r w:rsidR="004C7834" w:rsidRPr="00BA233C">
        <w:rPr>
          <w:rFonts w:asciiTheme="minorHAnsi" w:eastAsia="Times New Roman" w:hAnsiTheme="minorHAnsi"/>
        </w:rPr>
        <w:t xml:space="preserve">. </w:t>
      </w:r>
      <w:bookmarkStart w:id="0" w:name="_GoBack"/>
      <w:bookmarkEnd w:id="0"/>
      <w:r w:rsidR="007F61E8" w:rsidRPr="00BA233C">
        <w:rPr>
          <w:rFonts w:asciiTheme="minorHAnsi" w:eastAsia="Times New Roman" w:hAnsiTheme="minorHAnsi"/>
        </w:rPr>
        <w:t xml:space="preserve">Supplement agreements should be reviewed </w:t>
      </w:r>
      <w:r w:rsidR="00ED4834">
        <w:rPr>
          <w:rFonts w:asciiTheme="minorHAnsi" w:eastAsia="Times New Roman" w:hAnsiTheme="minorHAnsi"/>
        </w:rPr>
        <w:t xml:space="preserve">and cleared </w:t>
      </w:r>
      <w:r w:rsidR="007F61E8" w:rsidRPr="00BA233C">
        <w:rPr>
          <w:rFonts w:asciiTheme="minorHAnsi" w:eastAsia="Times New Roman" w:hAnsiTheme="minorHAnsi"/>
        </w:rPr>
        <w:t xml:space="preserve">by WHO Press </w:t>
      </w:r>
      <w:r w:rsidR="00342EF1">
        <w:rPr>
          <w:rFonts w:asciiTheme="minorHAnsi" w:eastAsia="Times New Roman" w:hAnsiTheme="minorHAnsi"/>
        </w:rPr>
        <w:t xml:space="preserve">(WHP) </w:t>
      </w:r>
      <w:r w:rsidR="00ED4834">
        <w:rPr>
          <w:rFonts w:asciiTheme="minorHAnsi" w:eastAsia="Times New Roman" w:hAnsiTheme="minorHAnsi"/>
        </w:rPr>
        <w:t xml:space="preserve">in </w:t>
      </w:r>
      <w:r w:rsidR="005739D4">
        <w:rPr>
          <w:rFonts w:asciiTheme="minorHAnsi" w:eastAsia="Times New Roman" w:hAnsiTheme="minorHAnsi"/>
        </w:rPr>
        <w:t>consultation</w:t>
      </w:r>
      <w:r w:rsidR="00ED4834">
        <w:rPr>
          <w:rFonts w:asciiTheme="minorHAnsi" w:eastAsia="Times New Roman" w:hAnsiTheme="minorHAnsi"/>
        </w:rPr>
        <w:t xml:space="preserve"> with</w:t>
      </w:r>
      <w:r w:rsidR="00ED4834" w:rsidRPr="00BA233C">
        <w:rPr>
          <w:rFonts w:asciiTheme="minorHAnsi" w:eastAsia="Times New Roman" w:hAnsiTheme="minorHAnsi"/>
        </w:rPr>
        <w:t xml:space="preserve"> </w:t>
      </w:r>
      <w:r w:rsidR="00790485">
        <w:rPr>
          <w:rFonts w:asciiTheme="minorHAnsi" w:eastAsia="Times New Roman" w:hAnsiTheme="minorHAnsi"/>
        </w:rPr>
        <w:t>the Office of the Legal Counsel (</w:t>
      </w:r>
      <w:r w:rsidR="007F61E8" w:rsidRPr="00BA233C">
        <w:rPr>
          <w:rFonts w:asciiTheme="minorHAnsi" w:eastAsia="Times New Roman" w:hAnsiTheme="minorHAnsi"/>
        </w:rPr>
        <w:t>LEG</w:t>
      </w:r>
      <w:r w:rsidR="00790485">
        <w:rPr>
          <w:rFonts w:asciiTheme="minorHAnsi" w:eastAsia="Times New Roman" w:hAnsiTheme="minorHAnsi"/>
        </w:rPr>
        <w:t>)</w:t>
      </w:r>
      <w:r w:rsidR="007F61E8" w:rsidRPr="00BA233C">
        <w:rPr>
          <w:rFonts w:asciiTheme="minorHAnsi" w:eastAsia="Times New Roman" w:hAnsiTheme="minorHAnsi"/>
        </w:rPr>
        <w:t>, prior to signature by the director of the department concerned.</w:t>
      </w:r>
      <w:r w:rsidR="006B667C" w:rsidRPr="00BA233C">
        <w:rPr>
          <w:rFonts w:asciiTheme="minorHAnsi" w:hAnsiTheme="minorHAnsi"/>
          <w:lang w:val="en-GB"/>
        </w:rPr>
        <w:t xml:space="preserve"> </w:t>
      </w:r>
    </w:p>
    <w:p w:rsidR="007F61E8" w:rsidRPr="00BA233C" w:rsidRDefault="007F61E8" w:rsidP="007F61E8">
      <w:pPr>
        <w:rPr>
          <w:rFonts w:asciiTheme="minorHAnsi" w:eastAsia="Times New Roman" w:hAnsiTheme="minorHAnsi"/>
        </w:rPr>
      </w:pPr>
    </w:p>
    <w:p w:rsidR="007B7B97" w:rsidRPr="00BA233C" w:rsidRDefault="003764EB" w:rsidP="003B7B67">
      <w:pPr>
        <w:rPr>
          <w:rFonts w:asciiTheme="minorHAnsi" w:eastAsia="Times New Roman" w:hAnsiTheme="minorHAnsi"/>
          <w:lang w:val="en-GB"/>
        </w:rPr>
      </w:pPr>
      <w:r w:rsidRPr="00BA233C">
        <w:rPr>
          <w:rFonts w:asciiTheme="minorHAnsi" w:eastAsia="Times New Roman" w:hAnsiTheme="minorHAnsi"/>
          <w:lang w:val="en-GB"/>
        </w:rPr>
        <w:t xml:space="preserve">A </w:t>
      </w:r>
      <w:r w:rsidR="003B7B67" w:rsidRPr="00A72674">
        <w:rPr>
          <w:rFonts w:asciiTheme="minorHAnsi" w:eastAsia="Times New Roman" w:hAnsiTheme="minorHAnsi"/>
          <w:b/>
          <w:lang w:val="en-GB"/>
        </w:rPr>
        <w:t xml:space="preserve">WHO </w:t>
      </w:r>
      <w:r w:rsidRPr="00A72674">
        <w:rPr>
          <w:rFonts w:asciiTheme="minorHAnsi" w:eastAsia="Times New Roman" w:hAnsiTheme="minorHAnsi"/>
          <w:b/>
          <w:lang w:val="en-GB"/>
        </w:rPr>
        <w:t>lic</w:t>
      </w:r>
      <w:r w:rsidR="00061D9A" w:rsidRPr="00A72674">
        <w:rPr>
          <w:rFonts w:asciiTheme="minorHAnsi" w:eastAsia="Times New Roman" w:hAnsiTheme="minorHAnsi"/>
          <w:b/>
          <w:lang w:val="en-GB"/>
        </w:rPr>
        <w:t>ence agreement</w:t>
      </w:r>
      <w:r w:rsidR="003B7B67">
        <w:rPr>
          <w:rFonts w:asciiTheme="minorHAnsi" w:eastAsia="Times New Roman" w:hAnsiTheme="minorHAnsi"/>
          <w:b/>
          <w:lang w:val="en-GB"/>
        </w:rPr>
        <w:t xml:space="preserve"> </w:t>
      </w:r>
      <w:r w:rsidR="003B7B67">
        <w:rPr>
          <w:rFonts w:asciiTheme="minorHAnsi" w:eastAsia="Times New Roman" w:hAnsiTheme="minorHAnsi"/>
          <w:lang w:val="en-GB"/>
        </w:rPr>
        <w:t xml:space="preserve">is an </w:t>
      </w:r>
      <w:r w:rsidRPr="00BA233C">
        <w:rPr>
          <w:rFonts w:asciiTheme="minorHAnsi" w:eastAsia="Times New Roman" w:hAnsiTheme="minorHAnsi"/>
          <w:lang w:val="en-GB"/>
        </w:rPr>
        <w:t>agreement between WHO and the publisher</w:t>
      </w:r>
      <w:r w:rsidR="003B7B67">
        <w:rPr>
          <w:rFonts w:asciiTheme="minorHAnsi" w:eastAsia="Times New Roman" w:hAnsiTheme="minorHAnsi"/>
          <w:lang w:val="en-GB"/>
        </w:rPr>
        <w:t xml:space="preserve"> which ensures that copyright in the original material is retained by the Organization (WHO eManual </w:t>
      </w:r>
      <w:hyperlink r:id="rId6" w:tgtFrame="_blank" w:history="1">
        <w:r w:rsidR="003B7B67" w:rsidRPr="00342EF1">
          <w:rPr>
            <w:rStyle w:val="Hyperlink"/>
            <w:rFonts w:asciiTheme="minorHAnsi" w:eastAsia="Times New Roman" w:hAnsiTheme="minorHAnsi"/>
            <w:lang w:val="en-GB"/>
          </w:rPr>
          <w:t>VIII.6.3</w:t>
        </w:r>
      </w:hyperlink>
      <w:r w:rsidR="003B7B67">
        <w:rPr>
          <w:rFonts w:asciiTheme="minorHAnsi" w:eastAsia="Times New Roman" w:hAnsiTheme="minorHAnsi"/>
          <w:lang w:val="en-GB"/>
        </w:rPr>
        <w:t>)</w:t>
      </w:r>
      <w:r w:rsidRPr="00BA233C">
        <w:rPr>
          <w:rFonts w:asciiTheme="minorHAnsi" w:eastAsia="Times New Roman" w:hAnsiTheme="minorHAnsi"/>
          <w:lang w:val="en-GB"/>
        </w:rPr>
        <w:t>.</w:t>
      </w:r>
      <w:r w:rsidR="003B7B67">
        <w:rPr>
          <w:rFonts w:asciiTheme="minorHAnsi" w:eastAsia="Times New Roman" w:hAnsiTheme="minorHAnsi"/>
          <w:lang w:val="en-GB"/>
        </w:rPr>
        <w:t xml:space="preserve"> WHO has negotiated </w:t>
      </w:r>
      <w:hyperlink r:id="rId7" w:tgtFrame="_blank" w:history="1">
        <w:r w:rsidR="003B7B67" w:rsidRPr="00B625D3">
          <w:rPr>
            <w:rStyle w:val="Hyperlink"/>
            <w:rFonts w:asciiTheme="minorHAnsi" w:eastAsia="Times New Roman" w:hAnsiTheme="minorHAnsi"/>
            <w:lang w:val="en-GB"/>
          </w:rPr>
          <w:t>master licence agreements</w:t>
        </w:r>
      </w:hyperlink>
      <w:r w:rsidR="003B7B67">
        <w:rPr>
          <w:rFonts w:asciiTheme="minorHAnsi" w:eastAsia="Times New Roman" w:hAnsiTheme="minorHAnsi"/>
          <w:lang w:val="en-GB"/>
        </w:rPr>
        <w:t xml:space="preserve"> with a number of publishers, which should be used for all journal supplements produced by that publisher.</w:t>
      </w:r>
      <w:r w:rsidR="003B7B67" w:rsidRPr="003B7B67">
        <w:rPr>
          <w:rFonts w:ascii="Verdana" w:hAnsi="Verdana"/>
          <w:color w:val="323232"/>
          <w:sz w:val="17"/>
          <w:szCs w:val="17"/>
        </w:rPr>
        <w:t xml:space="preserve"> </w:t>
      </w:r>
      <w:r w:rsidR="003B7B67" w:rsidRPr="003B7B67">
        <w:rPr>
          <w:rFonts w:asciiTheme="minorHAnsi" w:eastAsia="Times New Roman" w:hAnsiTheme="minorHAnsi"/>
        </w:rPr>
        <w:t>There are two types of licence agreement: one for open-access and hybrid open-access journals (options 1 and 2)</w:t>
      </w:r>
      <w:r w:rsidR="005739D4">
        <w:rPr>
          <w:rFonts w:asciiTheme="minorHAnsi" w:eastAsia="Times New Roman" w:hAnsiTheme="minorHAnsi"/>
        </w:rPr>
        <w:t>;</w:t>
      </w:r>
      <w:r w:rsidR="003B7B67" w:rsidRPr="003B7B67">
        <w:rPr>
          <w:rFonts w:asciiTheme="minorHAnsi" w:eastAsia="Times New Roman" w:hAnsiTheme="minorHAnsi"/>
        </w:rPr>
        <w:t xml:space="preserve"> and one for journals subject to an embargo period during which the article will be accessible only to subscribers (option 3). </w:t>
      </w:r>
      <w:r w:rsidR="003B7B67">
        <w:rPr>
          <w:rFonts w:asciiTheme="minorHAnsi" w:eastAsia="Times New Roman" w:hAnsiTheme="minorHAnsi"/>
          <w:lang w:val="en-GB"/>
        </w:rPr>
        <w:t>If no master licence agreement exists, the standard WHO open</w:t>
      </w:r>
      <w:r w:rsidR="00B625D3">
        <w:rPr>
          <w:rFonts w:asciiTheme="minorHAnsi" w:eastAsia="Times New Roman" w:hAnsiTheme="minorHAnsi"/>
          <w:lang w:val="en-GB"/>
        </w:rPr>
        <w:t xml:space="preserve">-access/hybrid open-access licence agreement or WHO embargo agreement </w:t>
      </w:r>
      <w:r w:rsidR="003B7B67">
        <w:rPr>
          <w:rFonts w:asciiTheme="minorHAnsi" w:eastAsia="Times New Roman" w:hAnsiTheme="minorHAnsi"/>
          <w:lang w:val="en-GB"/>
        </w:rPr>
        <w:t xml:space="preserve">should be </w:t>
      </w:r>
      <w:r w:rsidR="00B625D3">
        <w:rPr>
          <w:rFonts w:asciiTheme="minorHAnsi" w:eastAsia="Times New Roman" w:hAnsiTheme="minorHAnsi"/>
          <w:lang w:val="en-GB"/>
        </w:rPr>
        <w:t xml:space="preserve">used. The licence agreement should be </w:t>
      </w:r>
      <w:r w:rsidR="003B7B67">
        <w:rPr>
          <w:rFonts w:asciiTheme="minorHAnsi" w:eastAsia="Times New Roman" w:hAnsiTheme="minorHAnsi"/>
          <w:lang w:val="en-GB"/>
        </w:rPr>
        <w:t xml:space="preserve">signed by the director of the department concerned. </w:t>
      </w:r>
      <w:r w:rsidRPr="00BA233C">
        <w:rPr>
          <w:rFonts w:asciiTheme="minorHAnsi" w:eastAsia="Times New Roman" w:hAnsiTheme="minorHAnsi"/>
          <w:lang w:val="en-GB"/>
        </w:rPr>
        <w:t xml:space="preserve"> </w:t>
      </w:r>
    </w:p>
    <w:p w:rsidR="00B625D3" w:rsidRDefault="00B625D3" w:rsidP="00061D9A">
      <w:pPr>
        <w:rPr>
          <w:rFonts w:asciiTheme="minorHAnsi" w:eastAsia="Times New Roman" w:hAnsiTheme="minorHAnsi"/>
          <w:lang w:val="en-GB"/>
        </w:rPr>
      </w:pPr>
    </w:p>
    <w:p w:rsidR="003764EB" w:rsidRPr="00BA233C" w:rsidRDefault="003764EB" w:rsidP="00061D9A">
      <w:pPr>
        <w:rPr>
          <w:rFonts w:asciiTheme="minorHAnsi" w:eastAsia="Times New Roman" w:hAnsiTheme="minorHAnsi"/>
          <w:lang w:val="en-GB"/>
        </w:rPr>
      </w:pPr>
      <w:r w:rsidRPr="00BA233C">
        <w:rPr>
          <w:rFonts w:asciiTheme="minorHAnsi" w:eastAsia="Times New Roman" w:hAnsiTheme="minorHAnsi"/>
          <w:lang w:val="en-GB"/>
        </w:rPr>
        <w:t>Non-WHO authors</w:t>
      </w:r>
      <w:r w:rsidR="00BA233C">
        <w:rPr>
          <w:rFonts w:asciiTheme="minorHAnsi" w:eastAsia="Times New Roman" w:hAnsiTheme="minorHAnsi"/>
          <w:lang w:val="en-GB"/>
        </w:rPr>
        <w:t xml:space="preserve"> should</w:t>
      </w:r>
      <w:r w:rsidRPr="00BA233C">
        <w:rPr>
          <w:rFonts w:asciiTheme="minorHAnsi" w:eastAsia="Times New Roman" w:hAnsiTheme="minorHAnsi"/>
          <w:lang w:val="en-GB"/>
        </w:rPr>
        <w:t xml:space="preserve"> sign the standard agreement provided by the publisher. </w:t>
      </w:r>
    </w:p>
    <w:p w:rsidR="0084776C" w:rsidRPr="00BA233C" w:rsidRDefault="0084776C" w:rsidP="00061D9A">
      <w:pPr>
        <w:rPr>
          <w:rFonts w:asciiTheme="minorHAnsi" w:eastAsia="Times New Roman" w:hAnsiTheme="minorHAnsi"/>
          <w:lang w:val="en-GB"/>
        </w:rPr>
      </w:pPr>
    </w:p>
    <w:p w:rsidR="0084776C" w:rsidRPr="00BA233C" w:rsidRDefault="0084776C" w:rsidP="0084776C">
      <w:pPr>
        <w:rPr>
          <w:rFonts w:asciiTheme="minorHAnsi" w:hAnsiTheme="minorHAnsi"/>
          <w:b/>
          <w:bCs/>
        </w:rPr>
      </w:pPr>
      <w:r w:rsidRPr="00BA233C">
        <w:rPr>
          <w:rFonts w:asciiTheme="minorHAnsi" w:hAnsiTheme="minorHAnsi"/>
          <w:b/>
          <w:bCs/>
        </w:rPr>
        <w:t>Payment</w:t>
      </w:r>
    </w:p>
    <w:p w:rsidR="0084776C" w:rsidRPr="00BA233C" w:rsidRDefault="00B625D3" w:rsidP="00ED4834">
      <w:pPr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Pr="00BA233C">
        <w:rPr>
          <w:rFonts w:asciiTheme="minorHAnsi" w:hAnsiTheme="minorHAnsi"/>
        </w:rPr>
        <w:t xml:space="preserve"> </w:t>
      </w:r>
      <w:r w:rsidR="0084776C" w:rsidRPr="00BA233C">
        <w:rPr>
          <w:rFonts w:asciiTheme="minorHAnsi" w:hAnsiTheme="minorHAnsi"/>
        </w:rPr>
        <w:t xml:space="preserve">supplement agreement is considered </w:t>
      </w:r>
      <w:r>
        <w:rPr>
          <w:rFonts w:asciiTheme="minorHAnsi" w:hAnsiTheme="minorHAnsi"/>
        </w:rPr>
        <w:t xml:space="preserve">as </w:t>
      </w:r>
      <w:r w:rsidR="0084776C" w:rsidRPr="00BA233C">
        <w:rPr>
          <w:rFonts w:asciiTheme="minorHAnsi" w:hAnsiTheme="minorHAnsi"/>
        </w:rPr>
        <w:t xml:space="preserve">a </w:t>
      </w:r>
      <w:r w:rsidR="00ED4834">
        <w:rPr>
          <w:rFonts w:asciiTheme="minorHAnsi" w:hAnsiTheme="minorHAnsi"/>
        </w:rPr>
        <w:t>Non-Grant</w:t>
      </w:r>
      <w:r w:rsidR="00ED4834" w:rsidRPr="00BA233C">
        <w:rPr>
          <w:rFonts w:asciiTheme="minorHAnsi" w:hAnsiTheme="minorHAnsi"/>
        </w:rPr>
        <w:t xml:space="preserve"> </w:t>
      </w:r>
      <w:r w:rsidR="0084776C" w:rsidRPr="00BA233C">
        <w:rPr>
          <w:rFonts w:asciiTheme="minorHAnsi" w:hAnsiTheme="minorHAnsi"/>
        </w:rPr>
        <w:t>Letter of Agreement</w:t>
      </w:r>
      <w:r w:rsidR="00415BC9">
        <w:rPr>
          <w:rFonts w:asciiTheme="minorHAnsi" w:hAnsiTheme="minorHAnsi"/>
        </w:rPr>
        <w:t xml:space="preserve"> (see WHO eManual </w:t>
      </w:r>
      <w:r w:rsidR="00415BC9" w:rsidRPr="00415BC9">
        <w:rPr>
          <w:rFonts w:asciiTheme="minorHAnsi" w:hAnsiTheme="minorHAnsi"/>
        </w:rPr>
        <w:t>VI.2.3</w:t>
      </w:r>
      <w:r w:rsidR="00415BC9">
        <w:rPr>
          <w:rFonts w:asciiTheme="minorHAnsi" w:hAnsiTheme="minorHAnsi"/>
        </w:rPr>
        <w:t xml:space="preserve">, paragraph </w:t>
      </w:r>
      <w:hyperlink r:id="rId8" w:anchor="250" w:tgtFrame="_blank" w:history="1">
        <w:r w:rsidR="00415BC9" w:rsidRPr="00415BC9">
          <w:rPr>
            <w:rStyle w:val="Hyperlink"/>
            <w:rFonts w:asciiTheme="minorHAnsi" w:hAnsiTheme="minorHAnsi"/>
          </w:rPr>
          <w:t>250</w:t>
        </w:r>
      </w:hyperlink>
      <w:r w:rsidR="00415BC9">
        <w:rPr>
          <w:rFonts w:asciiTheme="minorHAnsi" w:hAnsiTheme="minorHAnsi"/>
        </w:rPr>
        <w:t>)</w:t>
      </w:r>
      <w:r>
        <w:rPr>
          <w:rFonts w:asciiTheme="minorHAnsi" w:hAnsiTheme="minorHAnsi"/>
        </w:rPr>
        <w:t>,</w:t>
      </w:r>
      <w:r w:rsidR="0084776C" w:rsidRPr="00BA233C">
        <w:rPr>
          <w:rFonts w:asciiTheme="minorHAnsi" w:hAnsiTheme="minorHAnsi"/>
        </w:rPr>
        <w:t xml:space="preserve"> because it sets </w:t>
      </w:r>
      <w:r>
        <w:rPr>
          <w:rFonts w:asciiTheme="minorHAnsi" w:hAnsiTheme="minorHAnsi"/>
        </w:rPr>
        <w:t>out</w:t>
      </w:r>
      <w:r w:rsidRPr="00BA233C">
        <w:rPr>
          <w:rFonts w:asciiTheme="minorHAnsi" w:hAnsiTheme="minorHAnsi"/>
        </w:rPr>
        <w:t xml:space="preserve"> </w:t>
      </w:r>
      <w:r w:rsidR="0084776C" w:rsidRPr="00BA233C">
        <w:rPr>
          <w:rFonts w:asciiTheme="minorHAnsi" w:hAnsiTheme="minorHAnsi"/>
        </w:rPr>
        <w:t xml:space="preserve">the commercial terms between WHO and the publisher. </w:t>
      </w:r>
      <w:r w:rsidR="00483D9D">
        <w:rPr>
          <w:rFonts w:asciiTheme="minorHAnsi" w:hAnsiTheme="minorHAnsi"/>
        </w:rPr>
        <w:t>Provided</w:t>
      </w:r>
      <w:r w:rsidR="00483D9D">
        <w:rPr>
          <w:rFonts w:asciiTheme="minorHAnsi" w:hAnsiTheme="minorHAnsi"/>
        </w:rPr>
        <w:t xml:space="preserve"> </w:t>
      </w:r>
      <w:r w:rsidR="0084776C" w:rsidRPr="00BA233C">
        <w:rPr>
          <w:rFonts w:asciiTheme="minorHAnsi" w:hAnsiTheme="minorHAnsi"/>
        </w:rPr>
        <w:t xml:space="preserve">it has been reviewed </w:t>
      </w:r>
      <w:r w:rsidR="00EF1E9A">
        <w:rPr>
          <w:rFonts w:asciiTheme="minorHAnsi" w:hAnsiTheme="minorHAnsi"/>
        </w:rPr>
        <w:t xml:space="preserve">and cleared </w:t>
      </w:r>
      <w:r w:rsidR="00385D57">
        <w:rPr>
          <w:rFonts w:asciiTheme="minorHAnsi" w:hAnsiTheme="minorHAnsi"/>
        </w:rPr>
        <w:t>in accordance with the procedure described above</w:t>
      </w:r>
      <w:r w:rsidR="0084776C" w:rsidRPr="00BA233C">
        <w:rPr>
          <w:rFonts w:asciiTheme="minorHAnsi" w:hAnsiTheme="minorHAnsi"/>
        </w:rPr>
        <w:t xml:space="preserve">, </w:t>
      </w:r>
      <w:r w:rsidR="00EF1E9A">
        <w:rPr>
          <w:rFonts w:asciiTheme="minorHAnsi" w:hAnsiTheme="minorHAnsi"/>
        </w:rPr>
        <w:t>it</w:t>
      </w:r>
      <w:r w:rsidR="0084776C" w:rsidRPr="00BA233C">
        <w:rPr>
          <w:rFonts w:asciiTheme="minorHAnsi" w:hAnsiTheme="minorHAnsi"/>
        </w:rPr>
        <w:t xml:space="preserve"> can be uploaded into </w:t>
      </w:r>
      <w:r w:rsidR="00EF1E9A">
        <w:rPr>
          <w:rFonts w:asciiTheme="minorHAnsi" w:hAnsiTheme="minorHAnsi"/>
        </w:rPr>
        <w:t>the Global Management System (</w:t>
      </w:r>
      <w:r w:rsidR="0084776C" w:rsidRPr="00BA233C">
        <w:rPr>
          <w:rFonts w:asciiTheme="minorHAnsi" w:hAnsiTheme="minorHAnsi"/>
        </w:rPr>
        <w:t>GSM</w:t>
      </w:r>
      <w:r w:rsidR="00EF1E9A">
        <w:rPr>
          <w:rFonts w:asciiTheme="minorHAnsi" w:hAnsiTheme="minorHAnsi"/>
        </w:rPr>
        <w:t>)</w:t>
      </w:r>
      <w:r w:rsidR="0084776C" w:rsidRPr="00BA233C">
        <w:rPr>
          <w:rFonts w:asciiTheme="minorHAnsi" w:hAnsiTheme="minorHAnsi"/>
        </w:rPr>
        <w:t xml:space="preserve"> and used to initiate payments. </w:t>
      </w:r>
    </w:p>
    <w:p w:rsidR="00DC65C6" w:rsidRDefault="00EF1E9A" w:rsidP="006B667C">
      <w:pPr>
        <w:shd w:val="clear" w:color="auto" w:fill="FFFFFF"/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C</w:t>
      </w:r>
      <w:r w:rsidR="003764EB" w:rsidRPr="00BA233C">
        <w:rPr>
          <w:rFonts w:asciiTheme="minorHAnsi" w:hAnsiTheme="minorHAnsi"/>
          <w:b/>
          <w:bCs/>
        </w:rPr>
        <w:t>learance</w:t>
      </w:r>
      <w:r>
        <w:rPr>
          <w:rFonts w:asciiTheme="minorHAnsi" w:hAnsiTheme="minorHAnsi"/>
          <w:b/>
          <w:bCs/>
        </w:rPr>
        <w:t xml:space="preserve"> of supplements</w:t>
      </w:r>
      <w:r w:rsidR="006B667C" w:rsidRPr="00BA233C">
        <w:rPr>
          <w:rFonts w:asciiTheme="minorHAnsi" w:hAnsiTheme="minorHAnsi"/>
          <w:b/>
          <w:bCs/>
        </w:rPr>
        <w:br/>
      </w:r>
      <w:r w:rsidR="003764EB" w:rsidRPr="00BA233C">
        <w:rPr>
          <w:rFonts w:asciiTheme="minorHAnsi" w:hAnsiTheme="minorHAnsi"/>
        </w:rPr>
        <w:t xml:space="preserve">All supplements organized </w:t>
      </w:r>
      <w:r>
        <w:rPr>
          <w:rFonts w:asciiTheme="minorHAnsi" w:hAnsiTheme="minorHAnsi"/>
        </w:rPr>
        <w:t>and/</w:t>
      </w:r>
      <w:r w:rsidR="003764EB" w:rsidRPr="00BA233C">
        <w:rPr>
          <w:rFonts w:asciiTheme="minorHAnsi" w:hAnsiTheme="minorHAnsi"/>
        </w:rPr>
        <w:t xml:space="preserve">or </w:t>
      </w:r>
      <w:r>
        <w:rPr>
          <w:rFonts w:asciiTheme="minorHAnsi" w:hAnsiTheme="minorHAnsi"/>
        </w:rPr>
        <w:t>fund</w:t>
      </w:r>
      <w:r w:rsidRPr="00BA233C">
        <w:rPr>
          <w:rFonts w:asciiTheme="minorHAnsi" w:hAnsiTheme="minorHAnsi"/>
        </w:rPr>
        <w:t xml:space="preserve">ed </w:t>
      </w:r>
      <w:r w:rsidR="003764EB" w:rsidRPr="00BA233C">
        <w:rPr>
          <w:rFonts w:asciiTheme="minorHAnsi" w:hAnsiTheme="minorHAnsi"/>
        </w:rPr>
        <w:t xml:space="preserve">by WHO should be cleared through ePub </w:t>
      </w:r>
      <w:r w:rsidR="003E6325">
        <w:rPr>
          <w:rFonts w:asciiTheme="minorHAnsi" w:hAnsiTheme="minorHAnsi"/>
        </w:rPr>
        <w:t xml:space="preserve">(or its equivalent in regional offices not using the application) </w:t>
      </w:r>
      <w:r w:rsidR="003764EB" w:rsidRPr="00BA233C">
        <w:rPr>
          <w:rFonts w:asciiTheme="minorHAnsi" w:hAnsiTheme="minorHAnsi"/>
        </w:rPr>
        <w:t xml:space="preserve">as </w:t>
      </w:r>
      <w:r w:rsidR="003764EB" w:rsidRPr="00BA233C">
        <w:rPr>
          <w:rFonts w:asciiTheme="minorHAnsi" w:hAnsiTheme="minorHAnsi"/>
          <w:b/>
          <w:bCs/>
        </w:rPr>
        <w:t>complete products</w:t>
      </w:r>
      <w:r w:rsidR="00342EF1">
        <w:rPr>
          <w:rFonts w:asciiTheme="minorHAnsi" w:hAnsiTheme="minorHAnsi"/>
          <w:bCs/>
        </w:rPr>
        <w:t xml:space="preserve"> (see WHO eManual </w:t>
      </w:r>
      <w:hyperlink r:id="rId9" w:tgtFrame="_blank" w:history="1">
        <w:r w:rsidR="00342EF1" w:rsidRPr="00342EF1">
          <w:rPr>
            <w:rStyle w:val="Hyperlink"/>
            <w:rFonts w:asciiTheme="minorHAnsi" w:hAnsiTheme="minorHAnsi"/>
            <w:bCs/>
          </w:rPr>
          <w:t>VIII.1.4</w:t>
        </w:r>
      </w:hyperlink>
      <w:r w:rsidR="00342EF1">
        <w:rPr>
          <w:rFonts w:asciiTheme="minorHAnsi" w:hAnsiTheme="minorHAnsi"/>
          <w:bCs/>
        </w:rPr>
        <w:t>)</w:t>
      </w:r>
      <w:r w:rsidR="003764EB" w:rsidRPr="00BA233C">
        <w:rPr>
          <w:rFonts w:asciiTheme="minorHAnsi" w:hAnsiTheme="minorHAnsi"/>
          <w:b/>
          <w:bCs/>
        </w:rPr>
        <w:t>.</w:t>
      </w:r>
      <w:r w:rsidR="003764EB" w:rsidRPr="00BA233C">
        <w:rPr>
          <w:rFonts w:asciiTheme="minorHAnsi" w:hAnsiTheme="minorHAnsi"/>
        </w:rPr>
        <w:t xml:space="preserve"> Articles authored by non-WHO authors should not be reviewed or cleared by the </w:t>
      </w:r>
      <w:r w:rsidR="003E6325">
        <w:rPr>
          <w:rFonts w:asciiTheme="minorHAnsi" w:hAnsiTheme="minorHAnsi"/>
        </w:rPr>
        <w:t>assistant director-general</w:t>
      </w:r>
      <w:r w:rsidR="003E6325" w:rsidRPr="00BA233C">
        <w:rPr>
          <w:rFonts w:asciiTheme="minorHAnsi" w:hAnsiTheme="minorHAnsi"/>
        </w:rPr>
        <w:t xml:space="preserve"> </w:t>
      </w:r>
      <w:r w:rsidR="003764EB" w:rsidRPr="00BA233C">
        <w:rPr>
          <w:rFonts w:asciiTheme="minorHAnsi" w:hAnsiTheme="minorHAnsi"/>
        </w:rPr>
        <w:t xml:space="preserve">or </w:t>
      </w:r>
      <w:r w:rsidR="003E6325">
        <w:rPr>
          <w:rFonts w:asciiTheme="minorHAnsi" w:hAnsiTheme="minorHAnsi"/>
        </w:rPr>
        <w:lastRenderedPageBreak/>
        <w:t>regional director</w:t>
      </w:r>
      <w:r w:rsidR="003764EB" w:rsidRPr="00BA233C">
        <w:rPr>
          <w:rFonts w:asciiTheme="minorHAnsi" w:hAnsiTheme="minorHAnsi"/>
        </w:rPr>
        <w:t xml:space="preserve">, but by the guest editors appointed by WHO or the organizer of the supplement. </w:t>
      </w:r>
      <w:r w:rsidR="00ED4834" w:rsidRPr="00BA233C">
        <w:rPr>
          <w:rFonts w:asciiTheme="minorHAnsi" w:hAnsiTheme="minorHAnsi"/>
          <w:lang w:val="en-GB"/>
        </w:rPr>
        <w:t>Supplement</w:t>
      </w:r>
      <w:r w:rsidR="00ED4834">
        <w:rPr>
          <w:rFonts w:asciiTheme="minorHAnsi" w:hAnsiTheme="minorHAnsi"/>
          <w:lang w:val="en-GB"/>
        </w:rPr>
        <w:t>s</w:t>
      </w:r>
      <w:r w:rsidR="00ED4834" w:rsidRPr="00BA233C">
        <w:rPr>
          <w:rFonts w:asciiTheme="minorHAnsi" w:hAnsiTheme="minorHAnsi"/>
          <w:lang w:val="en-GB"/>
        </w:rPr>
        <w:t xml:space="preserve"> published with external journals should not display the WHO logo. </w:t>
      </w:r>
    </w:p>
    <w:p w:rsidR="003764EB" w:rsidRPr="00BA233C" w:rsidRDefault="003764EB" w:rsidP="00A72674">
      <w:pPr>
        <w:shd w:val="clear" w:color="auto" w:fill="FFFFFF"/>
        <w:rPr>
          <w:rFonts w:asciiTheme="minorHAnsi" w:hAnsiTheme="minorHAnsi"/>
          <w:b/>
          <w:bCs/>
        </w:rPr>
      </w:pPr>
      <w:r w:rsidRPr="00BA233C">
        <w:rPr>
          <w:rFonts w:asciiTheme="minorHAnsi" w:hAnsiTheme="minorHAnsi"/>
        </w:rPr>
        <w:t>The clearance request should include the following supporting information. </w:t>
      </w:r>
    </w:p>
    <w:p w:rsidR="003764EB" w:rsidRPr="00BA233C" w:rsidRDefault="003764EB" w:rsidP="00A72674">
      <w:pPr>
        <w:numPr>
          <w:ilvl w:val="0"/>
          <w:numId w:val="10"/>
        </w:numPr>
        <w:shd w:val="clear" w:color="auto" w:fill="FFFFFF"/>
        <w:spacing w:before="120"/>
        <w:rPr>
          <w:rFonts w:asciiTheme="minorHAnsi" w:hAnsiTheme="minorHAnsi"/>
        </w:rPr>
      </w:pPr>
      <w:r w:rsidRPr="00BA233C">
        <w:rPr>
          <w:rFonts w:asciiTheme="minorHAnsi" w:hAnsiTheme="minorHAnsi"/>
        </w:rPr>
        <w:t xml:space="preserve">Name of the organization </w:t>
      </w:r>
      <w:r w:rsidR="005739D4">
        <w:rPr>
          <w:rFonts w:asciiTheme="minorHAnsi" w:hAnsiTheme="minorHAnsi"/>
        </w:rPr>
        <w:t>funding</w:t>
      </w:r>
      <w:r w:rsidR="005739D4" w:rsidRPr="00BA233C">
        <w:rPr>
          <w:rFonts w:asciiTheme="minorHAnsi" w:hAnsiTheme="minorHAnsi"/>
        </w:rPr>
        <w:t xml:space="preserve"> </w:t>
      </w:r>
      <w:r w:rsidRPr="00BA233C">
        <w:rPr>
          <w:rFonts w:asciiTheme="minorHAnsi" w:hAnsiTheme="minorHAnsi"/>
        </w:rPr>
        <w:t>or organizing the supplement.</w:t>
      </w:r>
    </w:p>
    <w:p w:rsidR="003764EB" w:rsidRPr="00BA233C" w:rsidRDefault="003764EB" w:rsidP="00A7267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</w:rPr>
      </w:pPr>
      <w:r w:rsidRPr="00BA233C">
        <w:rPr>
          <w:rFonts w:asciiTheme="minorHAnsi" w:hAnsiTheme="minorHAnsi"/>
        </w:rPr>
        <w:t>Names of the guest editors and a statement as to whether the</w:t>
      </w:r>
      <w:r w:rsidR="00DC65C6">
        <w:rPr>
          <w:rFonts w:asciiTheme="minorHAnsi" w:hAnsiTheme="minorHAnsi"/>
        </w:rPr>
        <w:t>y</w:t>
      </w:r>
      <w:r w:rsidRPr="00BA233C">
        <w:rPr>
          <w:rFonts w:asciiTheme="minorHAnsi" w:hAnsiTheme="minorHAnsi"/>
        </w:rPr>
        <w:t xml:space="preserve"> or the journal </w:t>
      </w:r>
      <w:r w:rsidR="00DC65C6">
        <w:rPr>
          <w:rFonts w:asciiTheme="minorHAnsi" w:hAnsiTheme="minorHAnsi"/>
        </w:rPr>
        <w:t xml:space="preserve">editor </w:t>
      </w:r>
      <w:r w:rsidRPr="00BA233C">
        <w:rPr>
          <w:rFonts w:asciiTheme="minorHAnsi" w:hAnsiTheme="minorHAnsi"/>
        </w:rPr>
        <w:t xml:space="preserve">will be responsible for </w:t>
      </w:r>
      <w:r w:rsidR="00DC65C6">
        <w:rPr>
          <w:rFonts w:asciiTheme="minorHAnsi" w:hAnsiTheme="minorHAnsi"/>
        </w:rPr>
        <w:t xml:space="preserve">selecting the </w:t>
      </w:r>
      <w:r w:rsidRPr="00BA233C">
        <w:rPr>
          <w:rFonts w:asciiTheme="minorHAnsi" w:hAnsiTheme="minorHAnsi"/>
        </w:rPr>
        <w:t>peer review</w:t>
      </w:r>
      <w:r w:rsidR="00DC65C6">
        <w:rPr>
          <w:rFonts w:asciiTheme="minorHAnsi" w:hAnsiTheme="minorHAnsi"/>
        </w:rPr>
        <w:t>ers</w:t>
      </w:r>
      <w:r w:rsidRPr="00BA233C">
        <w:rPr>
          <w:rFonts w:asciiTheme="minorHAnsi" w:hAnsiTheme="minorHAnsi"/>
        </w:rPr>
        <w:t>.</w:t>
      </w:r>
    </w:p>
    <w:p w:rsidR="003764EB" w:rsidRPr="00BA233C" w:rsidRDefault="003764EB" w:rsidP="00A7267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</w:rPr>
      </w:pPr>
      <w:r w:rsidRPr="00BA233C">
        <w:rPr>
          <w:rFonts w:asciiTheme="minorHAnsi" w:hAnsiTheme="minorHAnsi"/>
        </w:rPr>
        <w:t>Confirmation that the supplement will be subject to peer review and that declarations of interest will be obtained from all contributors.</w:t>
      </w:r>
    </w:p>
    <w:p w:rsidR="00CA7C29" w:rsidRPr="00BA233C" w:rsidRDefault="003764EB" w:rsidP="00A72674">
      <w:pPr>
        <w:numPr>
          <w:ilvl w:val="0"/>
          <w:numId w:val="10"/>
        </w:numPr>
        <w:shd w:val="clear" w:color="auto" w:fill="FFFFFF"/>
        <w:spacing w:before="100" w:beforeAutospacing="1" w:after="240"/>
        <w:rPr>
          <w:rFonts w:asciiTheme="minorHAnsi" w:hAnsiTheme="minorHAnsi"/>
        </w:rPr>
      </w:pPr>
      <w:r w:rsidRPr="00BA233C">
        <w:rPr>
          <w:rFonts w:asciiTheme="minorHAnsi" w:hAnsiTheme="minorHAnsi"/>
        </w:rPr>
        <w:t>Confirmation that the supplement will be published in accordance with WHO’s open-access policy.</w:t>
      </w:r>
    </w:p>
    <w:p w:rsidR="007F61E8" w:rsidRPr="00BA233C" w:rsidRDefault="00DC65C6" w:rsidP="007F61E8">
      <w:pPr>
        <w:shd w:val="clear" w:color="auto" w:fill="FFFFFF"/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addition, </w:t>
      </w:r>
      <w:r w:rsidRPr="00A72674">
        <w:rPr>
          <w:rFonts w:asciiTheme="minorHAnsi" w:hAnsiTheme="minorHAnsi"/>
          <w:b/>
        </w:rPr>
        <w:t>e</w:t>
      </w:r>
      <w:r w:rsidR="003764EB" w:rsidRPr="00A72674">
        <w:rPr>
          <w:rFonts w:asciiTheme="minorHAnsi" w:hAnsiTheme="minorHAnsi"/>
          <w:b/>
        </w:rPr>
        <w:t>ach WHO-authored article</w:t>
      </w:r>
      <w:r w:rsidR="003764EB" w:rsidRPr="00BA233C">
        <w:rPr>
          <w:rFonts w:asciiTheme="minorHAnsi" w:hAnsiTheme="minorHAnsi"/>
        </w:rPr>
        <w:t xml:space="preserve"> should be cleared through ePub </w:t>
      </w:r>
      <w:r>
        <w:rPr>
          <w:rFonts w:asciiTheme="minorHAnsi" w:hAnsiTheme="minorHAnsi"/>
        </w:rPr>
        <w:t xml:space="preserve">(or its regional equivalent) </w:t>
      </w:r>
      <w:r w:rsidR="003764EB" w:rsidRPr="00BA233C">
        <w:rPr>
          <w:rFonts w:asciiTheme="minorHAnsi" w:hAnsiTheme="minorHAnsi"/>
        </w:rPr>
        <w:t xml:space="preserve">as an external </w:t>
      </w:r>
      <w:r>
        <w:rPr>
          <w:rFonts w:asciiTheme="minorHAnsi" w:hAnsiTheme="minorHAnsi"/>
        </w:rPr>
        <w:t>journal article</w:t>
      </w:r>
      <w:r w:rsidR="003764EB" w:rsidRPr="00BA233C">
        <w:rPr>
          <w:rFonts w:asciiTheme="minorHAnsi" w:hAnsiTheme="minorHAnsi"/>
        </w:rPr>
        <w:t xml:space="preserve">. </w:t>
      </w:r>
      <w:r w:rsidR="00194CAC">
        <w:rPr>
          <w:rFonts w:asciiTheme="minorHAnsi" w:hAnsiTheme="minorHAnsi"/>
        </w:rPr>
        <w:t xml:space="preserve">The clearance request should include the ePub </w:t>
      </w:r>
      <w:r w:rsidR="005739D4">
        <w:rPr>
          <w:rFonts w:asciiTheme="minorHAnsi" w:hAnsiTheme="minorHAnsi"/>
        </w:rPr>
        <w:t xml:space="preserve">(or other reference) </w:t>
      </w:r>
      <w:r w:rsidR="00194CAC">
        <w:rPr>
          <w:rFonts w:asciiTheme="minorHAnsi" w:hAnsiTheme="minorHAnsi"/>
        </w:rPr>
        <w:t xml:space="preserve">number of the </w:t>
      </w:r>
      <w:r w:rsidR="00CA7C29" w:rsidRPr="00BA233C">
        <w:rPr>
          <w:rFonts w:asciiTheme="minorHAnsi" w:hAnsiTheme="minorHAnsi"/>
        </w:rPr>
        <w:t xml:space="preserve">clearance request for the </w:t>
      </w:r>
      <w:r w:rsidR="003764EB" w:rsidRPr="00BA233C">
        <w:rPr>
          <w:rFonts w:asciiTheme="minorHAnsi" w:hAnsiTheme="minorHAnsi"/>
        </w:rPr>
        <w:t xml:space="preserve">supplement. </w:t>
      </w:r>
    </w:p>
    <w:p w:rsidR="007F61E8" w:rsidRPr="00BA233C" w:rsidRDefault="007F61E8" w:rsidP="006B667C">
      <w:pPr>
        <w:shd w:val="clear" w:color="auto" w:fill="FFFFFF"/>
        <w:spacing w:before="100" w:beforeAutospacing="1" w:after="100" w:afterAutospacing="1"/>
        <w:rPr>
          <w:rFonts w:asciiTheme="minorHAnsi" w:hAnsiTheme="minorHAnsi"/>
          <w:b/>
          <w:bCs/>
        </w:rPr>
      </w:pPr>
      <w:r w:rsidRPr="00BA233C">
        <w:rPr>
          <w:rFonts w:asciiTheme="minorHAnsi" w:hAnsiTheme="minorHAnsi"/>
          <w:b/>
          <w:bCs/>
        </w:rPr>
        <w:t xml:space="preserve">Quality assurance </w:t>
      </w:r>
      <w:r w:rsidR="006B667C" w:rsidRPr="00BA233C">
        <w:rPr>
          <w:rFonts w:asciiTheme="minorHAnsi" w:hAnsiTheme="minorHAnsi"/>
          <w:b/>
          <w:bCs/>
        </w:rPr>
        <w:br/>
      </w:r>
      <w:r w:rsidRPr="00BA233C">
        <w:rPr>
          <w:rFonts w:asciiTheme="minorHAnsi" w:eastAsia="Times New Roman" w:hAnsiTheme="minorHAnsi"/>
        </w:rPr>
        <w:t xml:space="preserve">Supplements organized </w:t>
      </w:r>
      <w:r w:rsidR="00194CAC">
        <w:rPr>
          <w:rFonts w:asciiTheme="minorHAnsi" w:eastAsia="Times New Roman" w:hAnsiTheme="minorHAnsi"/>
        </w:rPr>
        <w:t>and/</w:t>
      </w:r>
      <w:r w:rsidRPr="00BA233C">
        <w:rPr>
          <w:rFonts w:asciiTheme="minorHAnsi" w:eastAsia="Times New Roman" w:hAnsiTheme="minorHAnsi"/>
        </w:rPr>
        <w:t xml:space="preserve">or </w:t>
      </w:r>
      <w:r w:rsidR="005739D4">
        <w:rPr>
          <w:rFonts w:asciiTheme="minorHAnsi" w:eastAsia="Times New Roman" w:hAnsiTheme="minorHAnsi"/>
        </w:rPr>
        <w:t>funded</w:t>
      </w:r>
      <w:r w:rsidR="005739D4" w:rsidRPr="00BA233C">
        <w:rPr>
          <w:rFonts w:asciiTheme="minorHAnsi" w:eastAsia="Times New Roman" w:hAnsiTheme="minorHAnsi"/>
        </w:rPr>
        <w:t xml:space="preserve"> </w:t>
      </w:r>
      <w:r w:rsidRPr="00BA233C">
        <w:rPr>
          <w:rFonts w:asciiTheme="minorHAnsi" w:eastAsia="Times New Roman" w:hAnsiTheme="minorHAnsi"/>
        </w:rPr>
        <w:t xml:space="preserve">by WHO should follow best practices in journal supplements, such as those described by the </w:t>
      </w:r>
      <w:hyperlink r:id="rId10" w:tgtFrame="_blank" w:history="1">
        <w:r w:rsidRPr="00194CAC">
          <w:rPr>
            <w:rStyle w:val="Hyperlink"/>
            <w:rFonts w:asciiTheme="minorHAnsi" w:eastAsia="Times New Roman" w:hAnsiTheme="minorHAnsi"/>
          </w:rPr>
          <w:t>International Committee of Medical Journal Editors</w:t>
        </w:r>
      </w:hyperlink>
      <w:r w:rsidRPr="00BA233C">
        <w:rPr>
          <w:rFonts w:asciiTheme="minorHAnsi" w:eastAsia="Times New Roman" w:hAnsiTheme="minorHAnsi"/>
        </w:rPr>
        <w:t>, and in particular quality assurance processes such as peer</w:t>
      </w:r>
      <w:r w:rsidR="00194CAC">
        <w:rPr>
          <w:rFonts w:asciiTheme="minorHAnsi" w:eastAsia="Times New Roman" w:hAnsiTheme="minorHAnsi"/>
        </w:rPr>
        <w:t xml:space="preserve"> </w:t>
      </w:r>
      <w:r w:rsidRPr="00BA233C">
        <w:rPr>
          <w:rFonts w:asciiTheme="minorHAnsi" w:eastAsia="Times New Roman" w:hAnsiTheme="minorHAnsi"/>
        </w:rPr>
        <w:t xml:space="preserve">review and declarations of conflict of interest for all contributors (including </w:t>
      </w:r>
      <w:r w:rsidR="00194CAC">
        <w:rPr>
          <w:rFonts w:asciiTheme="minorHAnsi" w:eastAsia="Times New Roman" w:hAnsiTheme="minorHAnsi"/>
        </w:rPr>
        <w:t xml:space="preserve">guest </w:t>
      </w:r>
      <w:r w:rsidRPr="00BA233C">
        <w:rPr>
          <w:rFonts w:asciiTheme="minorHAnsi" w:eastAsia="Times New Roman" w:hAnsiTheme="minorHAnsi"/>
        </w:rPr>
        <w:t>editors and peer reviewers).</w:t>
      </w:r>
    </w:p>
    <w:p w:rsidR="007F61E8" w:rsidRPr="00BA233C" w:rsidRDefault="007F61E8" w:rsidP="006B667C">
      <w:pPr>
        <w:rPr>
          <w:rFonts w:asciiTheme="minorHAnsi" w:eastAsia="Times New Roman" w:hAnsiTheme="minorHAnsi"/>
          <w:b/>
          <w:bCs/>
        </w:rPr>
      </w:pPr>
      <w:r w:rsidRPr="00BA233C">
        <w:rPr>
          <w:rFonts w:asciiTheme="minorHAnsi" w:hAnsiTheme="minorHAnsi"/>
          <w:b/>
          <w:bCs/>
        </w:rPr>
        <w:t>Open access</w:t>
      </w:r>
      <w:r w:rsidRPr="00BA233C">
        <w:rPr>
          <w:rFonts w:asciiTheme="minorHAnsi" w:eastAsia="Times New Roman" w:hAnsiTheme="minorHAnsi"/>
          <w:b/>
          <w:bCs/>
        </w:rPr>
        <w:t xml:space="preserve"> </w:t>
      </w:r>
    </w:p>
    <w:p w:rsidR="007F61E8" w:rsidRPr="00BA233C" w:rsidRDefault="008B5A24" w:rsidP="006B667C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</w:t>
      </w:r>
      <w:r w:rsidR="0084776C" w:rsidRPr="00BA233C">
        <w:rPr>
          <w:rFonts w:asciiTheme="minorHAnsi" w:eastAsia="Times New Roman" w:hAnsiTheme="minorHAnsi"/>
        </w:rPr>
        <w:t>upplement</w:t>
      </w:r>
      <w:r>
        <w:rPr>
          <w:rFonts w:asciiTheme="minorHAnsi" w:eastAsia="Times New Roman" w:hAnsiTheme="minorHAnsi"/>
        </w:rPr>
        <w:t>s</w:t>
      </w:r>
      <w:r w:rsidR="0084776C" w:rsidRPr="00BA233C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 xml:space="preserve">organized or </w:t>
      </w:r>
      <w:r w:rsidR="005739D4">
        <w:rPr>
          <w:rFonts w:asciiTheme="minorHAnsi" w:eastAsia="Times New Roman" w:hAnsiTheme="minorHAnsi"/>
        </w:rPr>
        <w:t>funded</w:t>
      </w:r>
      <w:r>
        <w:rPr>
          <w:rFonts w:asciiTheme="minorHAnsi" w:eastAsia="Times New Roman" w:hAnsiTheme="minorHAnsi"/>
        </w:rPr>
        <w:t xml:space="preserve"> by WHO </w:t>
      </w:r>
      <w:r w:rsidR="0084776C" w:rsidRPr="00BA233C">
        <w:rPr>
          <w:rFonts w:asciiTheme="minorHAnsi" w:eastAsia="Times New Roman" w:hAnsiTheme="minorHAnsi"/>
        </w:rPr>
        <w:t>should be published in accordance with the WHO policy</w:t>
      </w:r>
      <w:r>
        <w:rPr>
          <w:rFonts w:asciiTheme="minorHAnsi" w:eastAsia="Times New Roman" w:hAnsiTheme="minorHAnsi"/>
        </w:rPr>
        <w:t xml:space="preserve"> on open access (WHO eManual </w:t>
      </w:r>
      <w:hyperlink r:id="rId11" w:tgtFrame="_blank" w:history="1">
        <w:r w:rsidRPr="00342EF1">
          <w:rPr>
            <w:rStyle w:val="Hyperlink"/>
            <w:rFonts w:asciiTheme="minorHAnsi" w:eastAsia="Times New Roman" w:hAnsiTheme="minorHAnsi"/>
          </w:rPr>
          <w:t>VIII.6.10</w:t>
        </w:r>
      </w:hyperlink>
      <w:r>
        <w:rPr>
          <w:rFonts w:asciiTheme="minorHAnsi" w:eastAsia="Times New Roman" w:hAnsiTheme="minorHAnsi"/>
        </w:rPr>
        <w:t xml:space="preserve">). </w:t>
      </w:r>
      <w:r w:rsidR="00342EF1">
        <w:rPr>
          <w:rFonts w:asciiTheme="minorHAnsi" w:eastAsia="Times New Roman" w:hAnsiTheme="minorHAnsi"/>
        </w:rPr>
        <w:t xml:space="preserve">The embargo option is </w:t>
      </w:r>
      <w:r w:rsidR="00483D9D" w:rsidRPr="004B30D6">
        <w:rPr>
          <w:rFonts w:asciiTheme="minorHAnsi" w:eastAsia="Times New Roman" w:hAnsiTheme="minorHAnsi"/>
        </w:rPr>
        <w:t>not permitted</w:t>
      </w:r>
      <w:r w:rsidR="00342EF1">
        <w:rPr>
          <w:rFonts w:asciiTheme="minorHAnsi" w:eastAsia="Times New Roman" w:hAnsiTheme="minorHAnsi"/>
        </w:rPr>
        <w:t xml:space="preserve"> for s</w:t>
      </w:r>
      <w:r>
        <w:rPr>
          <w:rFonts w:asciiTheme="minorHAnsi" w:eastAsia="Times New Roman" w:hAnsiTheme="minorHAnsi"/>
        </w:rPr>
        <w:t>upplements</w:t>
      </w:r>
      <w:r w:rsidR="00342EF1">
        <w:rPr>
          <w:rFonts w:asciiTheme="minorHAnsi" w:eastAsia="Times New Roman" w:hAnsiTheme="minorHAnsi"/>
        </w:rPr>
        <w:t xml:space="preserve"> resulting from </w:t>
      </w:r>
      <w:r>
        <w:rPr>
          <w:rFonts w:asciiTheme="minorHAnsi" w:hAnsiTheme="minorHAnsi"/>
          <w:lang w:val="en-GB"/>
        </w:rPr>
        <w:t xml:space="preserve">work funded by the </w:t>
      </w:r>
      <w:hyperlink r:id="rId12" w:anchor="PAYMENTANDBUDGETING" w:tgtFrame="_blank" w:history="1">
        <w:r w:rsidR="0045610E" w:rsidRPr="00483D9D">
          <w:rPr>
            <w:rStyle w:val="Hyperlink"/>
            <w:rFonts w:asciiTheme="minorHAnsi" w:hAnsiTheme="minorHAnsi"/>
            <w:lang w:val="en-GB"/>
          </w:rPr>
          <w:t>Bill &amp; Melinda Gates Foundation</w:t>
        </w:r>
      </w:hyperlink>
      <w:r w:rsidRPr="00296D14">
        <w:rPr>
          <w:rStyle w:val="Hyperlink"/>
          <w:rFonts w:asciiTheme="minorHAnsi" w:hAnsiTheme="minorHAnsi"/>
          <w:color w:val="auto"/>
          <w:u w:val="none"/>
        </w:rPr>
        <w:t>.</w:t>
      </w:r>
      <w:r>
        <w:rPr>
          <w:rStyle w:val="Hyperlink"/>
          <w:rFonts w:asciiTheme="minorHAnsi" w:hAnsiTheme="minorHAnsi"/>
          <w:color w:val="auto"/>
        </w:rPr>
        <w:t xml:space="preserve"> </w:t>
      </w:r>
    </w:p>
    <w:p w:rsidR="007F61E8" w:rsidRPr="00BA233C" w:rsidRDefault="007F61E8" w:rsidP="006B667C">
      <w:pPr>
        <w:rPr>
          <w:rFonts w:asciiTheme="minorHAnsi" w:eastAsia="Times New Roman" w:hAnsiTheme="minorHAnsi"/>
          <w:b/>
          <w:bCs/>
        </w:rPr>
      </w:pPr>
    </w:p>
    <w:p w:rsidR="007F61E8" w:rsidRPr="00BA233C" w:rsidRDefault="00296D14" w:rsidP="007F61E8">
      <w:pPr>
        <w:rPr>
          <w:rFonts w:asciiTheme="minorHAnsi" w:eastAsia="Times New Roman" w:hAnsiTheme="minorHAnsi"/>
          <w:b/>
          <w:bCs/>
        </w:rPr>
      </w:pPr>
      <w:r>
        <w:rPr>
          <w:rFonts w:asciiTheme="minorHAnsi" w:eastAsia="Times New Roman" w:hAnsiTheme="minorHAnsi"/>
          <w:b/>
          <w:bCs/>
        </w:rPr>
        <w:t>Funding</w:t>
      </w:r>
      <w:r w:rsidRPr="00BA233C">
        <w:rPr>
          <w:rFonts w:asciiTheme="minorHAnsi" w:eastAsia="Times New Roman" w:hAnsiTheme="minorHAnsi"/>
          <w:b/>
          <w:bCs/>
        </w:rPr>
        <w:t xml:space="preserve"> </w:t>
      </w:r>
      <w:r w:rsidR="007F61E8" w:rsidRPr="00BA233C">
        <w:rPr>
          <w:rFonts w:asciiTheme="minorHAnsi" w:eastAsia="Times New Roman" w:hAnsiTheme="minorHAnsi"/>
          <w:b/>
          <w:bCs/>
        </w:rPr>
        <w:t>by third parties</w:t>
      </w:r>
    </w:p>
    <w:p w:rsidR="008B5A24" w:rsidRDefault="007F61E8" w:rsidP="00ED4834">
      <w:pPr>
        <w:rPr>
          <w:rFonts w:asciiTheme="minorHAnsi" w:hAnsiTheme="minorHAnsi"/>
          <w:lang w:val="en-GB"/>
        </w:rPr>
      </w:pPr>
      <w:r w:rsidRPr="00BA233C">
        <w:rPr>
          <w:rFonts w:asciiTheme="minorHAnsi" w:eastAsia="Times New Roman" w:hAnsiTheme="minorHAnsi"/>
        </w:rPr>
        <w:t xml:space="preserve">If </w:t>
      </w:r>
      <w:r w:rsidR="008B5A24">
        <w:rPr>
          <w:rFonts w:asciiTheme="minorHAnsi" w:eastAsia="Times New Roman" w:hAnsiTheme="minorHAnsi"/>
        </w:rPr>
        <w:t>a</w:t>
      </w:r>
      <w:r w:rsidR="008B5A24" w:rsidRPr="00BA233C">
        <w:rPr>
          <w:rFonts w:asciiTheme="minorHAnsi" w:eastAsia="Times New Roman" w:hAnsiTheme="minorHAnsi"/>
        </w:rPr>
        <w:t xml:space="preserve"> </w:t>
      </w:r>
      <w:r w:rsidRPr="00BA233C">
        <w:rPr>
          <w:rFonts w:asciiTheme="minorHAnsi" w:eastAsia="Times New Roman" w:hAnsiTheme="minorHAnsi"/>
        </w:rPr>
        <w:t xml:space="preserve">supplement is </w:t>
      </w:r>
      <w:r w:rsidR="00296D14">
        <w:rPr>
          <w:rFonts w:asciiTheme="minorHAnsi" w:eastAsia="Times New Roman" w:hAnsiTheme="minorHAnsi"/>
        </w:rPr>
        <w:t>fund</w:t>
      </w:r>
      <w:r w:rsidR="00ED4834">
        <w:rPr>
          <w:rFonts w:asciiTheme="minorHAnsi" w:eastAsia="Times New Roman" w:hAnsiTheme="minorHAnsi"/>
        </w:rPr>
        <w:t>ed</w:t>
      </w:r>
      <w:r w:rsidR="00ED4834" w:rsidRPr="00BA233C">
        <w:rPr>
          <w:rFonts w:asciiTheme="minorHAnsi" w:eastAsia="Times New Roman" w:hAnsiTheme="minorHAnsi"/>
        </w:rPr>
        <w:t xml:space="preserve"> </w:t>
      </w:r>
      <w:r w:rsidRPr="00BA233C">
        <w:rPr>
          <w:rFonts w:asciiTheme="minorHAnsi" w:eastAsia="Times New Roman" w:hAnsiTheme="minorHAnsi"/>
        </w:rPr>
        <w:t xml:space="preserve">by a third party, </w:t>
      </w:r>
      <w:r w:rsidR="00296D14">
        <w:rPr>
          <w:rFonts w:asciiTheme="minorHAnsi" w:eastAsia="Times New Roman" w:hAnsiTheme="minorHAnsi"/>
        </w:rPr>
        <w:t xml:space="preserve">in whole or in part, </w:t>
      </w:r>
      <w:r w:rsidRPr="00BA233C">
        <w:rPr>
          <w:rFonts w:asciiTheme="minorHAnsi" w:eastAsia="Times New Roman" w:hAnsiTheme="minorHAnsi"/>
        </w:rPr>
        <w:t xml:space="preserve">there should be no conflict of interest between the funding </w:t>
      </w:r>
      <w:r w:rsidR="008B5A24" w:rsidRPr="00BA233C">
        <w:rPr>
          <w:rFonts w:asciiTheme="minorHAnsi" w:eastAsia="Times New Roman" w:hAnsiTheme="minorHAnsi"/>
        </w:rPr>
        <w:t>organi</w:t>
      </w:r>
      <w:r w:rsidR="008B5A24">
        <w:rPr>
          <w:rFonts w:asciiTheme="minorHAnsi" w:eastAsia="Times New Roman" w:hAnsiTheme="minorHAnsi"/>
        </w:rPr>
        <w:t>z</w:t>
      </w:r>
      <w:r w:rsidR="008B5A24" w:rsidRPr="00BA233C">
        <w:rPr>
          <w:rFonts w:asciiTheme="minorHAnsi" w:eastAsia="Times New Roman" w:hAnsiTheme="minorHAnsi"/>
        </w:rPr>
        <w:t xml:space="preserve">ation </w:t>
      </w:r>
      <w:r w:rsidRPr="00BA233C">
        <w:rPr>
          <w:rFonts w:asciiTheme="minorHAnsi" w:eastAsia="Times New Roman" w:hAnsiTheme="minorHAnsi"/>
        </w:rPr>
        <w:t>and the content of the supplement.</w:t>
      </w:r>
      <w:r w:rsidRPr="00BA233C">
        <w:rPr>
          <w:rFonts w:asciiTheme="minorHAnsi" w:hAnsiTheme="minorHAnsi"/>
          <w:lang w:val="en-GB"/>
        </w:rPr>
        <w:t xml:space="preserve"> </w:t>
      </w:r>
    </w:p>
    <w:p w:rsidR="008B5A24" w:rsidRDefault="008B5A24" w:rsidP="007F61E8">
      <w:pPr>
        <w:rPr>
          <w:rFonts w:asciiTheme="minorHAnsi" w:hAnsiTheme="minorHAnsi"/>
          <w:lang w:val="en-GB"/>
        </w:rPr>
      </w:pPr>
    </w:p>
    <w:p w:rsidR="00F20307" w:rsidRPr="00BA233C" w:rsidRDefault="004B30D6" w:rsidP="00296D14"/>
    <w:sectPr w:rsidR="00F20307" w:rsidRPr="00BA2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F96"/>
    <w:multiLevelType w:val="multilevel"/>
    <w:tmpl w:val="28E6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C312D"/>
    <w:multiLevelType w:val="multilevel"/>
    <w:tmpl w:val="A4D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AA003F"/>
    <w:multiLevelType w:val="hybridMultilevel"/>
    <w:tmpl w:val="25BAC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20F0C"/>
    <w:multiLevelType w:val="multilevel"/>
    <w:tmpl w:val="F754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10903"/>
    <w:multiLevelType w:val="hybridMultilevel"/>
    <w:tmpl w:val="B5FA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459CB"/>
    <w:multiLevelType w:val="multilevel"/>
    <w:tmpl w:val="35D23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6673CF"/>
    <w:multiLevelType w:val="hybridMultilevel"/>
    <w:tmpl w:val="237485A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6434D2"/>
    <w:multiLevelType w:val="multilevel"/>
    <w:tmpl w:val="170C7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A0A4D"/>
    <w:multiLevelType w:val="multilevel"/>
    <w:tmpl w:val="D694A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6F46134"/>
    <w:multiLevelType w:val="multilevel"/>
    <w:tmpl w:val="28E6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EB"/>
    <w:rsid w:val="00061D9A"/>
    <w:rsid w:val="00073085"/>
    <w:rsid w:val="001365FD"/>
    <w:rsid w:val="00194CAC"/>
    <w:rsid w:val="00231B4C"/>
    <w:rsid w:val="00296D14"/>
    <w:rsid w:val="00342EF1"/>
    <w:rsid w:val="0036750D"/>
    <w:rsid w:val="003764EB"/>
    <w:rsid w:val="00385D57"/>
    <w:rsid w:val="003B29DE"/>
    <w:rsid w:val="003B7B67"/>
    <w:rsid w:val="003E6325"/>
    <w:rsid w:val="00415BC9"/>
    <w:rsid w:val="0045610E"/>
    <w:rsid w:val="00483D9D"/>
    <w:rsid w:val="004B30D6"/>
    <w:rsid w:val="004C7834"/>
    <w:rsid w:val="004E4744"/>
    <w:rsid w:val="004E63F2"/>
    <w:rsid w:val="005739D4"/>
    <w:rsid w:val="006618E3"/>
    <w:rsid w:val="006B667C"/>
    <w:rsid w:val="006C5F30"/>
    <w:rsid w:val="00790485"/>
    <w:rsid w:val="007B7B97"/>
    <w:rsid w:val="007F61E8"/>
    <w:rsid w:val="008431DC"/>
    <w:rsid w:val="0084776C"/>
    <w:rsid w:val="008B5A24"/>
    <w:rsid w:val="00962E60"/>
    <w:rsid w:val="00996439"/>
    <w:rsid w:val="00A72674"/>
    <w:rsid w:val="00B625D3"/>
    <w:rsid w:val="00B64082"/>
    <w:rsid w:val="00BA233C"/>
    <w:rsid w:val="00C465E4"/>
    <w:rsid w:val="00CA7C29"/>
    <w:rsid w:val="00DC65C6"/>
    <w:rsid w:val="00ED4834"/>
    <w:rsid w:val="00EF1E9A"/>
    <w:rsid w:val="00F96790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4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E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1DC"/>
    <w:rPr>
      <w:color w:val="0000FF" w:themeColor="hyperlink"/>
      <w:u w:val="single"/>
    </w:rPr>
  </w:style>
  <w:style w:type="paragraph" w:customStyle="1" w:styleId="Default">
    <w:name w:val="Default"/>
    <w:basedOn w:val="Normal"/>
    <w:uiPriority w:val="99"/>
    <w:rsid w:val="008431DC"/>
    <w:pPr>
      <w:autoSpaceDE w:val="0"/>
      <w:autoSpaceDN w:val="0"/>
    </w:pPr>
    <w:rPr>
      <w:rFonts w:ascii="Verdana" w:hAnsi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5A2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B4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B4C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4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E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1DC"/>
    <w:rPr>
      <w:color w:val="0000FF" w:themeColor="hyperlink"/>
      <w:u w:val="single"/>
    </w:rPr>
  </w:style>
  <w:style w:type="paragraph" w:customStyle="1" w:styleId="Default">
    <w:name w:val="Default"/>
    <w:basedOn w:val="Normal"/>
    <w:uiPriority w:val="99"/>
    <w:rsid w:val="008431DC"/>
    <w:pPr>
      <w:autoSpaceDE w:val="0"/>
      <w:autoSpaceDN w:val="0"/>
    </w:pPr>
    <w:rPr>
      <w:rFonts w:ascii="Verdana" w:hAnsi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5A2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B4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B4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nual.who.int/p06/s02/Pages/VI23ServiceagreementtypeandGSMobligatingdocuments.aspx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http://intranet.who.int/homes/whp/publishingwho/planning/standinglicenceagreements.shtml" TargetMode="External"/><Relationship Id="rId12" Type="http://schemas.openxmlformats.org/officeDocument/2006/relationships/hyperlink" Target="https://www.gatesfoundation.org/How-We-Work/General-Information/Open-Access-Policy/Page-2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emanual.who.int/p08/s06/Pages/VIII63Externalpublications.aspx" TargetMode="External"/><Relationship Id="rId11" Type="http://schemas.openxmlformats.org/officeDocument/2006/relationships/hyperlink" Target="https://emanual.who.int/p08/s06/Pages/VIII610Openaccess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icmje.org/recommendations/browse/publishing-and-editorial-issues/supplements-theme-issues-and-special-seri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anual.who.int/p08/s01/Pages/VIII14Clearanceproceduresforpublication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701;#VIII.6.3 External publications;#689;#VIII.1.4 Clearance procedures for publications;#1085;#VIII.6.10 Open access</eM_PolicyRef_SC>
    <Track_x0020_this_x0020_content xmlns="4d6ed7a4-92f4-44a7-b26a-261450baff90">
      <UserInfo>
        <DisplayName>i:0e.t|who staff|allsoppc@who.int</DisplayName>
        <AccountId>37</AccountId>
        <AccountType/>
      </UserInfo>
    </Track_x0020_this_x0020_content>
    <eM_SectionIDs_SC xmlns="c42180c4-457d-4cd2-985a-4d4a2011628f" xsi:nil="true"/>
    <eM_RelCont_Title_SC xmlns="c42180c4-457d-4cd2-985a-4d4a2011628f">Guidance for staff publishing supplements in scientific journals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13</eM_RelContCat_SC>
    <eM_PolicyIDs_SC xmlns="c42180c4-457d-4cd2-985a-4d4a2011628f">701;#da36f90f-400e-42c7-a030-f8e38e28c539;#689;#344079cb-561e-4bb3-8a94-7653f6116d10;#1085;#9bb3dad8-649d-4d97-92ce-780a9f228587</eM_PolicyIDs_SC>
  </documentManagement>
</p:properties>
</file>

<file path=customXml/itemProps1.xml><?xml version="1.0" encoding="utf-8"?>
<ds:datastoreItem xmlns:ds="http://schemas.openxmlformats.org/officeDocument/2006/customXml" ds:itemID="{3A53C953-28F9-4BDD-B1BD-3E1857E26903}"/>
</file>

<file path=customXml/itemProps2.xml><?xml version="1.0" encoding="utf-8"?>
<ds:datastoreItem xmlns:ds="http://schemas.openxmlformats.org/officeDocument/2006/customXml" ds:itemID="{6136EB67-318F-4379-AA80-6A25B467D485}"/>
</file>

<file path=customXml/itemProps3.xml><?xml version="1.0" encoding="utf-8"?>
<ds:datastoreItem xmlns:ds="http://schemas.openxmlformats.org/officeDocument/2006/customXml" ds:itemID="{98AB5CE5-369D-4605-A4DF-F4BA56FF0C10}"/>
</file>

<file path=customXml/itemProps4.xml><?xml version="1.0" encoding="utf-8"?>
<ds:datastoreItem xmlns:ds="http://schemas.openxmlformats.org/officeDocument/2006/customXml" ds:itemID="{8EAACDA4-18E2-4E14-83A7-59EA68710B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COLTART, Ian David</dc:creator>
  <cp:lastModifiedBy>ALLSOPP, Caroline E.</cp:lastModifiedBy>
  <cp:revision>3</cp:revision>
  <cp:lastPrinted>2018-05-15T06:19:00Z</cp:lastPrinted>
  <dcterms:created xsi:type="dcterms:W3CDTF">2018-05-28T11:19:00Z</dcterms:created>
  <dcterms:modified xsi:type="dcterms:W3CDTF">2018-05-28T11:20:00Z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